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sz w:val="32"/>
          <w:szCs w:val="32"/>
          <w:lang w:eastAsia="zh-CN" w:bidi="ar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 w:bidi="ar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 w:bidi="ar"/>
        </w:rPr>
        <w:t>汽车远程升级（OTA）安全技术评估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 w:bidi="ar"/>
        </w:rPr>
        <w:t>信息表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 w:bidi="ar"/>
        </w:rPr>
        <w:t>填写指南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 w:bidi="ar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auto"/>
        <w:outlineLvl w:val="9"/>
        <w:rPr>
          <w:rFonts w:ascii="Times New Roman" w:hAnsi="Times New Roman" w:eastAsia="宋体"/>
          <w:color w:val="333333"/>
          <w:sz w:val="28"/>
          <w:szCs w:val="28"/>
          <w:shd w:val="clear" w:color="auto" w:fill="FFFFFF"/>
        </w:rPr>
      </w:pPr>
      <w:r>
        <w:rPr>
          <w:rFonts w:hint="eastAsia" w:ascii="Times New Roman" w:hAnsi="Times New Roman" w:eastAsia="仿宋_GB2312"/>
          <w:kern w:val="2"/>
          <w:sz w:val="32"/>
          <w:szCs w:val="32"/>
        </w:rPr>
        <w:t>为</w:t>
      </w:r>
      <w:r>
        <w:rPr>
          <w:rFonts w:hint="eastAsia" w:ascii="Times New Roman" w:hAnsi="Times New Roman" w:eastAsia="仿宋_GB2312"/>
          <w:kern w:val="2"/>
          <w:sz w:val="32"/>
          <w:szCs w:val="32"/>
          <w:lang w:val="en-US" w:eastAsia="zh-CN"/>
        </w:rPr>
        <w:t>了</w:t>
      </w:r>
      <w:r>
        <w:rPr>
          <w:rFonts w:ascii="Times New Roman" w:hAnsi="Times New Roman" w:eastAsia="仿宋_GB2312"/>
          <w:kern w:val="2"/>
          <w:sz w:val="32"/>
          <w:szCs w:val="32"/>
        </w:rPr>
        <w:t>指导和规范生产者</w:t>
      </w:r>
      <w:r>
        <w:rPr>
          <w:rFonts w:hint="eastAsia" w:ascii="Times New Roman" w:hAnsi="Times New Roman" w:eastAsia="仿宋_GB2312"/>
          <w:kern w:val="2"/>
          <w:sz w:val="32"/>
          <w:szCs w:val="32"/>
          <w:lang w:val="en-US" w:eastAsia="zh-CN"/>
        </w:rPr>
        <w:t>正确填写《汽车远程升级（OTA）安全技术评估信息表》（以下简称《信息表》）</w:t>
      </w:r>
      <w:r>
        <w:rPr>
          <w:rFonts w:ascii="Times New Roman" w:hAnsi="Times New Roman" w:eastAsia="仿宋_GB2312"/>
          <w:kern w:val="2"/>
          <w:sz w:val="32"/>
          <w:szCs w:val="32"/>
        </w:rPr>
        <w:t>，</w:t>
      </w:r>
      <w:r>
        <w:rPr>
          <w:rFonts w:hint="eastAsia" w:ascii="Times New Roman" w:hAnsi="Times New Roman" w:eastAsia="仿宋_GB2312"/>
          <w:kern w:val="2"/>
          <w:sz w:val="32"/>
          <w:szCs w:val="32"/>
          <w:lang w:val="en-US" w:eastAsia="zh-CN"/>
        </w:rPr>
        <w:t>市场监管总局质量发展局组织</w:t>
      </w:r>
      <w:r>
        <w:rPr>
          <w:rFonts w:ascii="Times New Roman" w:hAnsi="Times New Roman" w:eastAsia="仿宋_GB2312"/>
          <w:kern w:val="2"/>
          <w:sz w:val="32"/>
          <w:szCs w:val="32"/>
        </w:rPr>
        <w:t>制定</w:t>
      </w:r>
      <w:r>
        <w:rPr>
          <w:rFonts w:hint="eastAsia" w:ascii="Times New Roman" w:hAnsi="Times New Roman" w:eastAsia="仿宋_GB2312"/>
          <w:kern w:val="2"/>
          <w:sz w:val="32"/>
          <w:szCs w:val="32"/>
          <w:lang w:val="en-US" w:eastAsia="zh-CN"/>
        </w:rPr>
        <w:t>了</w:t>
      </w:r>
      <w:r>
        <w:rPr>
          <w:rFonts w:ascii="Times New Roman" w:hAnsi="Times New Roman" w:eastAsia="仿宋_GB2312"/>
          <w:kern w:val="2"/>
          <w:sz w:val="32"/>
          <w:szCs w:val="32"/>
        </w:rPr>
        <w:t>本指南，具体内容如下：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Times New Roman" w:hAnsi="Times New Roman" w:eastAsia="仿宋_GB2312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kern w:val="2"/>
          <w:sz w:val="32"/>
          <w:szCs w:val="32"/>
          <w:lang w:val="en-US" w:eastAsia="zh-CN"/>
        </w:rPr>
        <w:t>汽车远程升级</w:t>
      </w:r>
      <w:r>
        <w:rPr>
          <w:rFonts w:hint="eastAsia" w:ascii="Times New Roman" w:hAnsi="Times New Roman" w:eastAsia="仿宋_GB2312"/>
          <w:kern w:val="2"/>
          <w:sz w:val="32"/>
          <w:szCs w:val="32"/>
        </w:rPr>
        <w:t>（Over</w:t>
      </w:r>
      <w:r>
        <w:rPr>
          <w:rFonts w:hint="eastAsia" w:ascii="Times New Roman" w:hAnsi="Times New Roman" w:eastAsia="仿宋_GB2312"/>
          <w:kern w:val="2"/>
          <w:sz w:val="32"/>
          <w:szCs w:val="32"/>
          <w:lang w:val="en-US" w:eastAsia="zh-CN"/>
        </w:rPr>
        <w:t>-T</w:t>
      </w:r>
      <w:r>
        <w:rPr>
          <w:rFonts w:hint="eastAsia" w:ascii="Times New Roman" w:hAnsi="Times New Roman" w:eastAsia="仿宋_GB2312"/>
          <w:kern w:val="2"/>
          <w:sz w:val="32"/>
          <w:szCs w:val="32"/>
        </w:rPr>
        <w:t>he</w:t>
      </w:r>
      <w:r>
        <w:rPr>
          <w:rFonts w:hint="eastAsia" w:ascii="Times New Roman" w:hAnsi="Times New Roman" w:eastAsia="仿宋_GB2312"/>
          <w:kern w:val="2"/>
          <w:sz w:val="32"/>
          <w:szCs w:val="32"/>
          <w:lang w:val="en-US" w:eastAsia="zh-CN"/>
        </w:rPr>
        <w:t>-</w:t>
      </w:r>
      <w:r>
        <w:rPr>
          <w:rFonts w:hint="eastAsia" w:ascii="Times New Roman" w:hAnsi="Times New Roman" w:eastAsia="仿宋_GB2312"/>
          <w:kern w:val="2"/>
          <w:sz w:val="32"/>
          <w:szCs w:val="32"/>
        </w:rPr>
        <w:t>Air，</w:t>
      </w:r>
      <w:r>
        <w:rPr>
          <w:rFonts w:hint="eastAsia" w:ascii="Times New Roman" w:hAnsi="Times New Roman" w:eastAsia="仿宋_GB2312"/>
          <w:kern w:val="2"/>
          <w:sz w:val="32"/>
          <w:szCs w:val="32"/>
          <w:lang w:val="en-US" w:eastAsia="zh-CN"/>
        </w:rPr>
        <w:t>以下简称OTA</w:t>
      </w:r>
      <w:r>
        <w:rPr>
          <w:rFonts w:hint="eastAsia" w:ascii="Times New Roman" w:hAnsi="Times New Roman" w:eastAsia="仿宋_GB2312"/>
          <w:kern w:val="2"/>
          <w:sz w:val="32"/>
          <w:szCs w:val="32"/>
        </w:rPr>
        <w:t>）</w:t>
      </w:r>
      <w:r>
        <w:rPr>
          <w:rFonts w:hint="eastAsia" w:ascii="Times New Roman" w:hAnsi="Times New Roman" w:eastAsia="仿宋_GB2312"/>
          <w:kern w:val="2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/>
          <w:kern w:val="2"/>
          <w:sz w:val="32"/>
          <w:szCs w:val="32"/>
          <w:lang w:val="en-US" w:eastAsia="zh-CN"/>
        </w:rPr>
        <w:t>指</w:t>
      </w:r>
      <w:r>
        <w:rPr>
          <w:rFonts w:hint="eastAsia" w:ascii="Times New Roman" w:hAnsi="Times New Roman" w:eastAsia="仿宋_GB2312"/>
          <w:kern w:val="2"/>
          <w:sz w:val="32"/>
          <w:szCs w:val="32"/>
        </w:rPr>
        <w:t>替代线缆或者其它本地连接方式，通过</w:t>
      </w:r>
      <w:r>
        <w:rPr>
          <w:rFonts w:hint="eastAsia" w:ascii="Times New Roman" w:hAnsi="Times New Roman" w:eastAsia="仿宋_GB2312"/>
          <w:kern w:val="2"/>
          <w:sz w:val="32"/>
          <w:szCs w:val="32"/>
          <w:lang w:val="en-US" w:eastAsia="zh-CN"/>
        </w:rPr>
        <w:t>无线</w:t>
      </w:r>
      <w:r>
        <w:rPr>
          <w:rFonts w:hint="eastAsia" w:ascii="Times New Roman" w:hAnsi="Times New Roman" w:eastAsia="仿宋_GB2312"/>
          <w:kern w:val="2"/>
          <w:sz w:val="32"/>
          <w:szCs w:val="32"/>
        </w:rPr>
        <w:t>传输方式进行软件下载和软件更新的</w:t>
      </w:r>
      <w:r>
        <w:rPr>
          <w:rFonts w:hint="eastAsia" w:ascii="Times New Roman" w:hAnsi="Times New Roman" w:eastAsia="仿宋_GB2312"/>
          <w:kern w:val="2"/>
          <w:sz w:val="32"/>
          <w:szCs w:val="32"/>
          <w:lang w:val="en-US" w:eastAsia="zh-CN"/>
        </w:rPr>
        <w:t>过程</w:t>
      </w:r>
      <w:r>
        <w:rPr>
          <w:rFonts w:hint="eastAsia" w:ascii="Times New Roman" w:hAnsi="Times New Roman" w:eastAsia="仿宋_GB2312"/>
          <w:kern w:val="2"/>
          <w:sz w:val="32"/>
          <w:szCs w:val="32"/>
        </w:rPr>
        <w:t>。</w:t>
      </w:r>
      <w:r>
        <w:rPr>
          <w:rFonts w:ascii="Times New Roman" w:hAnsi="Times New Roman" w:eastAsia="仿宋_GB2312"/>
          <w:kern w:val="2"/>
          <w:sz w:val="32"/>
          <w:szCs w:val="32"/>
        </w:rPr>
        <w:t>OTA</w:t>
      </w:r>
      <w:r>
        <w:rPr>
          <w:rFonts w:hint="eastAsia" w:ascii="Times New Roman" w:hAnsi="Times New Roman" w:eastAsia="仿宋_GB2312"/>
          <w:kern w:val="2"/>
          <w:sz w:val="32"/>
          <w:szCs w:val="32"/>
          <w:lang w:val="en-US" w:eastAsia="zh-CN"/>
        </w:rPr>
        <w:t>常见</w:t>
      </w:r>
      <w:r>
        <w:rPr>
          <w:rFonts w:ascii="Times New Roman" w:hAnsi="Times New Roman" w:eastAsia="仿宋_GB2312"/>
          <w:kern w:val="2"/>
          <w:sz w:val="32"/>
          <w:szCs w:val="32"/>
        </w:rPr>
        <w:t>类型包括</w:t>
      </w:r>
      <w:r>
        <w:rPr>
          <w:rFonts w:hint="eastAsia" w:ascii="Times New Roman" w:hAnsi="Times New Roman" w:eastAsia="仿宋_GB2312"/>
          <w:kern w:val="2"/>
          <w:sz w:val="32"/>
          <w:szCs w:val="32"/>
          <w:lang w:val="en-US" w:eastAsia="zh-CN"/>
        </w:rPr>
        <w:t>FOTA</w:t>
      </w:r>
      <w:r>
        <w:rPr>
          <w:rFonts w:ascii="Times New Roman" w:hAnsi="Times New Roman" w:eastAsia="仿宋_GB2312"/>
          <w:kern w:val="2"/>
          <w:sz w:val="32"/>
          <w:szCs w:val="32"/>
        </w:rPr>
        <w:t>（Firmware OTA</w:t>
      </w:r>
      <w:r>
        <w:rPr>
          <w:rFonts w:hint="eastAsia" w:ascii="Times New Roman" w:hAnsi="Times New Roman" w:eastAsia="仿宋_GB2312"/>
          <w:kern w:val="2"/>
          <w:sz w:val="32"/>
          <w:szCs w:val="32"/>
          <w:lang w:eastAsia="zh-CN"/>
        </w:rPr>
        <w:t>，</w:t>
      </w:r>
      <w:r>
        <w:rPr>
          <w:rFonts w:ascii="Times New Roman" w:hAnsi="Times New Roman" w:eastAsia="仿宋_GB2312"/>
          <w:kern w:val="2"/>
          <w:sz w:val="32"/>
          <w:szCs w:val="32"/>
        </w:rPr>
        <w:t>固件升级）、</w:t>
      </w:r>
      <w:r>
        <w:rPr>
          <w:rFonts w:hint="eastAsia" w:ascii="Times New Roman" w:hAnsi="Times New Roman" w:eastAsia="仿宋_GB2312"/>
          <w:kern w:val="2"/>
          <w:sz w:val="32"/>
          <w:szCs w:val="32"/>
          <w:lang w:val="en-US" w:eastAsia="zh-CN"/>
        </w:rPr>
        <w:t>SOTA</w:t>
      </w:r>
      <w:r>
        <w:rPr>
          <w:rFonts w:ascii="Times New Roman" w:hAnsi="Times New Roman" w:eastAsia="仿宋_GB2312"/>
          <w:kern w:val="2"/>
          <w:sz w:val="32"/>
          <w:szCs w:val="32"/>
        </w:rPr>
        <w:t>（Software OTA</w:t>
      </w:r>
      <w:r>
        <w:rPr>
          <w:rFonts w:hint="eastAsia" w:ascii="Times New Roman" w:hAnsi="Times New Roman" w:eastAsia="仿宋_GB2312"/>
          <w:kern w:val="2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/>
          <w:kern w:val="2"/>
          <w:sz w:val="32"/>
          <w:szCs w:val="32"/>
        </w:rPr>
        <w:t>应用</w:t>
      </w:r>
      <w:r>
        <w:rPr>
          <w:rFonts w:ascii="Times New Roman" w:hAnsi="Times New Roman" w:eastAsia="仿宋_GB2312"/>
          <w:kern w:val="2"/>
          <w:sz w:val="32"/>
          <w:szCs w:val="32"/>
        </w:rPr>
        <w:t>软件升级）和</w:t>
      </w:r>
      <w:r>
        <w:rPr>
          <w:rFonts w:hint="eastAsia" w:ascii="Times New Roman" w:hAnsi="Times New Roman" w:eastAsia="仿宋_GB2312"/>
          <w:kern w:val="2"/>
          <w:sz w:val="32"/>
          <w:szCs w:val="32"/>
          <w:lang w:val="en-US" w:eastAsia="zh-CN"/>
        </w:rPr>
        <w:t>COTA</w:t>
      </w:r>
      <w:r>
        <w:rPr>
          <w:rFonts w:ascii="Times New Roman" w:hAnsi="Times New Roman" w:eastAsia="仿宋_GB2312"/>
          <w:kern w:val="2"/>
          <w:sz w:val="32"/>
          <w:szCs w:val="32"/>
        </w:rPr>
        <w:t>（Config OTA</w:t>
      </w:r>
      <w:r>
        <w:rPr>
          <w:rFonts w:hint="eastAsia" w:ascii="Times New Roman" w:hAnsi="Times New Roman" w:eastAsia="仿宋_GB2312"/>
          <w:kern w:val="2"/>
          <w:sz w:val="32"/>
          <w:szCs w:val="32"/>
          <w:lang w:eastAsia="zh-CN"/>
        </w:rPr>
        <w:t>，</w:t>
      </w:r>
      <w:r>
        <w:rPr>
          <w:rFonts w:ascii="Times New Roman" w:hAnsi="Times New Roman" w:eastAsia="仿宋_GB2312"/>
          <w:kern w:val="2"/>
          <w:sz w:val="32"/>
          <w:szCs w:val="32"/>
        </w:rPr>
        <w:t>配置</w:t>
      </w:r>
      <w:r>
        <w:rPr>
          <w:rFonts w:hint="eastAsia" w:ascii="Times New Roman" w:hAnsi="Times New Roman" w:eastAsia="仿宋_GB2312"/>
          <w:kern w:val="2"/>
          <w:sz w:val="32"/>
          <w:szCs w:val="32"/>
        </w:rPr>
        <w:t>更新</w:t>
      </w:r>
      <w:r>
        <w:rPr>
          <w:rFonts w:ascii="Times New Roman" w:hAnsi="Times New Roman" w:eastAsia="仿宋_GB2312"/>
          <w:kern w:val="2"/>
          <w:sz w:val="32"/>
          <w:szCs w:val="32"/>
        </w:rPr>
        <w:t>）。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Times New Roman" w:hAnsi="Times New Roman" w:eastAsia="仿宋_GB2312"/>
          <w:kern w:val="2"/>
          <w:sz w:val="32"/>
          <w:szCs w:val="32"/>
        </w:rPr>
      </w:pPr>
      <w:r>
        <w:rPr>
          <w:rFonts w:ascii="Times New Roman" w:hAnsi="Times New Roman" w:eastAsia="仿宋_GB2312"/>
          <w:kern w:val="2"/>
          <w:sz w:val="32"/>
          <w:szCs w:val="32"/>
        </w:rPr>
        <w:t>OTA</w:t>
      </w:r>
      <w:r>
        <w:rPr>
          <w:rFonts w:hint="eastAsia" w:ascii="Times New Roman" w:hAnsi="Times New Roman" w:eastAsia="仿宋_GB2312"/>
          <w:kern w:val="2"/>
          <w:sz w:val="32"/>
          <w:szCs w:val="32"/>
          <w:lang w:val="en-US" w:eastAsia="zh-CN"/>
        </w:rPr>
        <w:t>安全技术评估信息</w:t>
      </w:r>
      <w:r>
        <w:rPr>
          <w:rFonts w:ascii="Times New Roman" w:hAnsi="Times New Roman" w:eastAsia="仿宋_GB2312"/>
          <w:kern w:val="2"/>
          <w:sz w:val="32"/>
          <w:szCs w:val="32"/>
        </w:rPr>
        <w:t>包括</w:t>
      </w:r>
      <w:r>
        <w:rPr>
          <w:rFonts w:ascii="Times New Roman" w:hAnsi="Times New Roman" w:eastAsia="仿宋_GB2312"/>
          <w:color w:val="auto"/>
          <w:kern w:val="2"/>
          <w:sz w:val="32"/>
          <w:szCs w:val="32"/>
        </w:rPr>
        <w:fldChar w:fldCharType="begin"/>
      </w:r>
      <w:r>
        <w:rPr>
          <w:rFonts w:ascii="Times New Roman" w:hAnsi="Times New Roman" w:eastAsia="仿宋_GB2312"/>
          <w:color w:val="auto"/>
          <w:kern w:val="2"/>
          <w:sz w:val="32"/>
          <w:szCs w:val="32"/>
        </w:rPr>
        <w:instrText xml:space="preserve"> HYPERLINK "mailto:车辆基本信息、本次升级服务基本信息、升级包信息、云平台信息、安全防护信息以及相关附件。生产者需填写《汽车远程升级（OTA）备案信息表1.0（试行）》（以下简称《信息表》，见附件1）和《汽车远程升级（OTA）统计表1.0（试行）》（以下简称《统计表》，见附件2），通过邮箱（vrecall@dpac.org.cn）提交盖章版扫描件和电子版本各1份。" </w:instrText>
      </w:r>
      <w:r>
        <w:rPr>
          <w:rFonts w:ascii="Times New Roman" w:hAnsi="Times New Roman" w:eastAsia="仿宋_GB2312"/>
          <w:color w:val="auto"/>
          <w:kern w:val="2"/>
          <w:sz w:val="32"/>
          <w:szCs w:val="32"/>
        </w:rPr>
        <w:fldChar w:fldCharType="separate"/>
      </w:r>
      <w:r>
        <w:rPr>
          <w:rStyle w:val="13"/>
          <w:rFonts w:ascii="Times New Roman" w:hAnsi="Times New Roman" w:eastAsia="仿宋_GB2312"/>
          <w:color w:val="auto"/>
          <w:kern w:val="2"/>
          <w:sz w:val="32"/>
          <w:szCs w:val="32"/>
        </w:rPr>
        <w:t>车辆基本信息、</w:t>
      </w:r>
      <w:r>
        <w:rPr>
          <w:rStyle w:val="13"/>
          <w:rFonts w:hint="eastAsia" w:ascii="Times New Roman" w:hAnsi="Times New Roman" w:eastAsia="仿宋_GB2312"/>
          <w:color w:val="auto"/>
          <w:kern w:val="2"/>
          <w:sz w:val="32"/>
          <w:szCs w:val="32"/>
        </w:rPr>
        <w:t>本次</w:t>
      </w:r>
      <w:r>
        <w:rPr>
          <w:rStyle w:val="13"/>
          <w:rFonts w:ascii="Times New Roman" w:hAnsi="Times New Roman" w:eastAsia="仿宋_GB2312"/>
          <w:color w:val="auto"/>
          <w:kern w:val="2"/>
          <w:sz w:val="32"/>
          <w:szCs w:val="32"/>
        </w:rPr>
        <w:t>升级服务基本信息、</w:t>
      </w:r>
      <w:r>
        <w:rPr>
          <w:rStyle w:val="13"/>
          <w:rFonts w:hint="eastAsia" w:ascii="Times New Roman" w:hAnsi="Times New Roman" w:eastAsia="仿宋_GB2312"/>
          <w:color w:val="auto"/>
          <w:kern w:val="2"/>
          <w:sz w:val="32"/>
          <w:szCs w:val="32"/>
        </w:rPr>
        <w:t>升级</w:t>
      </w:r>
      <w:r>
        <w:rPr>
          <w:rStyle w:val="13"/>
          <w:rFonts w:ascii="Times New Roman" w:hAnsi="Times New Roman" w:eastAsia="仿宋_GB2312"/>
          <w:color w:val="auto"/>
          <w:kern w:val="2"/>
          <w:sz w:val="32"/>
          <w:szCs w:val="32"/>
        </w:rPr>
        <w:t>包信息、云平台信息、安全防护信息以及相关附件。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Times New Roman" w:hAnsi="Times New Roman" w:eastAsia="仿宋_GB2312"/>
          <w:kern w:val="2"/>
          <w:sz w:val="32"/>
          <w:szCs w:val="32"/>
          <w:highlight w:val="none"/>
        </w:rPr>
      </w:pPr>
      <w:r>
        <w:rPr>
          <w:rFonts w:ascii="Times New Roman" w:hAnsi="Times New Roman" w:eastAsia="仿宋_GB2312"/>
          <w:color w:val="auto"/>
          <w:kern w:val="2"/>
          <w:sz w:val="32"/>
          <w:szCs w:val="32"/>
        </w:rPr>
        <w:fldChar w:fldCharType="end"/>
      </w:r>
      <w:r>
        <w:rPr>
          <w:rFonts w:hint="eastAsia" w:ascii="Times New Roman" w:hAnsi="Times New Roman" w:eastAsia="仿宋_GB2312"/>
          <w:color w:val="auto"/>
          <w:kern w:val="2"/>
          <w:sz w:val="32"/>
          <w:szCs w:val="32"/>
          <w:lang w:eastAsia="zh-CN"/>
        </w:rPr>
        <w:t>《信息表》</w:t>
      </w:r>
      <w:r>
        <w:rPr>
          <w:rFonts w:hint="eastAsia" w:ascii="Times New Roman" w:hAnsi="Times New Roman" w:eastAsia="仿宋_GB2312"/>
          <w:kern w:val="2"/>
          <w:sz w:val="32"/>
          <w:szCs w:val="32"/>
          <w:highlight w:val="none"/>
          <w:lang w:val="en-US" w:eastAsia="zh-CN"/>
        </w:rPr>
        <w:t>部分内容填写说明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/>
          <w:kern w:val="2"/>
          <w:sz w:val="32"/>
          <w:szCs w:val="32"/>
          <w:highlight w:val="none"/>
          <w:lang w:val="en-US" w:eastAsia="zh-CN"/>
        </w:rPr>
        <w:t>（一）“报告编号”由生产者自行编制，格式为“XX（生产者名称简写）-XX（OTA报告所在年）-XX（当年生产者对外发布OTA的顺序号）”。例如，ABC-2020-3，指ABC汽车有限公司于2020年对外发布的第3个OTA升级。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/>
          <w:kern w:val="2"/>
          <w:sz w:val="32"/>
          <w:szCs w:val="32"/>
          <w:highlight w:val="none"/>
          <w:lang w:val="en-US" w:eastAsia="zh-CN"/>
        </w:rPr>
        <w:t>（二）车辆基本信息中，“车辆品牌”、“车辆型号”、“生产日期”、“VIN范围”、“涉及车辆数量（辆）”指本次OTA涉及车辆的；“联网终端”指车辆可实现的与车外网连接的终端，“可远程升级系统”指车辆可实现升级的系统，不局限于本次OTA涉及的终端或系统。</w:t>
      </w:r>
    </w:p>
    <w:p>
      <w:pPr>
        <w:pStyle w:val="5"/>
        <w:keepNext w:val="0"/>
        <w:keepLines w:val="0"/>
        <w:pageBreakBefore w:val="0"/>
        <w:widowControl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highlight w:val="none"/>
          <w:lang w:val="en-US" w:eastAsia="zh-CN"/>
        </w:rPr>
        <w:t>若本次OTA同时涉及多个品牌或车型且相关关键参数不一致时，需在下方补充，格式按“一、车辆基本信息”。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Times New Roman" w:hAnsi="Times New Roman" w:eastAsia="仿宋_GB2312"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/>
          <w:kern w:val="2"/>
          <w:sz w:val="32"/>
          <w:szCs w:val="32"/>
          <w:highlight w:val="none"/>
          <w:lang w:val="en-US" w:eastAsia="zh-CN"/>
        </w:rPr>
        <w:t>（三）本次升级服务基本信息中，“升级发布时间”指生产者对外发布OTA的时间，非企业内部小批量测试时间；“升级功能或问题详细描述”指说明本次升级原因和需要达到的目的，例如因车辆存在XX，通过对XX零部件进行OTA升级，以增加XX功能或解决XX问题；“</w:t>
      </w:r>
      <w:r>
        <w:rPr>
          <w:rStyle w:val="7"/>
          <w:rFonts w:hint="eastAsia" w:ascii="Times New Roman" w:hAnsi="Times New Roman" w:eastAsia="仿宋_GB2312" w:cs="Times New Roman"/>
          <w:b w:val="0"/>
          <w:kern w:val="2"/>
          <w:sz w:val="32"/>
          <w:szCs w:val="32"/>
          <w:highlight w:val="none"/>
          <w:lang w:val="en-US" w:eastAsia="zh-CN"/>
        </w:rPr>
        <w:t>投诉/索赔数量</w:t>
      </w: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highlight w:val="none"/>
          <w:lang w:val="en-US" w:eastAsia="zh-CN"/>
        </w:rPr>
        <w:t>”指OTA发布前收到的与“升级功能或问题”相关的消费者投诉或索赔的个数；“</w:t>
      </w:r>
      <w:r>
        <w:rPr>
          <w:rFonts w:hint="eastAsia" w:ascii="Times New Roman" w:hAnsi="Times New Roman" w:eastAsia="仿宋_GB2312" w:cs="Times New Roman"/>
          <w:b w:val="0"/>
          <w:color w:val="auto"/>
          <w:kern w:val="2"/>
          <w:sz w:val="32"/>
          <w:szCs w:val="32"/>
          <w:highlight w:val="none"/>
        </w:rPr>
        <w:t>升级是否需要用户确认</w:t>
      </w: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highlight w:val="none"/>
          <w:lang w:val="en-US" w:eastAsia="zh-CN"/>
        </w:rPr>
        <w:t>”指升级开始前，是否需要用户终端确认；“</w:t>
      </w:r>
      <w:r>
        <w:rPr>
          <w:rFonts w:hint="eastAsia" w:ascii="Times New Roman" w:hAnsi="Times New Roman" w:eastAsia="仿宋_GB2312" w:cs="Times New Roman"/>
          <w:b w:val="0"/>
          <w:color w:val="auto"/>
          <w:kern w:val="2"/>
          <w:sz w:val="32"/>
          <w:szCs w:val="32"/>
          <w:highlight w:val="none"/>
        </w:rPr>
        <w:t>升级完成用户是否知晓</w:t>
      </w: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highlight w:val="none"/>
          <w:lang w:val="en-US" w:eastAsia="zh-CN"/>
        </w:rPr>
        <w:t>”指升级完成后，终端是否有提示或确认；“</w:t>
      </w:r>
      <w:r>
        <w:rPr>
          <w:rFonts w:hint="eastAsia" w:ascii="Times New Roman" w:hAnsi="Times New Roman" w:eastAsia="仿宋_GB2312" w:cs="Times New Roman"/>
          <w:b w:val="0"/>
          <w:color w:val="auto"/>
          <w:kern w:val="2"/>
          <w:sz w:val="32"/>
          <w:szCs w:val="32"/>
          <w:highlight w:val="none"/>
        </w:rPr>
        <w:t>是否支持线下升级</w:t>
      </w: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highlight w:val="none"/>
          <w:lang w:val="en-US" w:eastAsia="zh-CN"/>
        </w:rPr>
        <w:t>”指本次OTA是否可以线下升级。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Times New Roman" w:hAnsi="Times New Roman" w:eastAsia="仿宋_GB2312"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/>
          <w:kern w:val="2"/>
          <w:sz w:val="32"/>
          <w:szCs w:val="32"/>
          <w:highlight w:val="none"/>
          <w:lang w:val="en-US" w:eastAsia="zh-CN"/>
        </w:rPr>
        <w:t>（四）升级包信息中，“</w:t>
      </w:r>
      <w:r>
        <w:rPr>
          <w:rFonts w:hint="eastAsia" w:ascii="Times New Roman" w:hAnsi="Times New Roman" w:eastAsia="仿宋_GB2312" w:cs="Times New Roman"/>
          <w:b w:val="0"/>
          <w:color w:val="auto"/>
          <w:kern w:val="2"/>
          <w:sz w:val="32"/>
          <w:szCs w:val="32"/>
          <w:highlight w:val="none"/>
        </w:rPr>
        <w:t>升级包数量</w:t>
      </w: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highlight w:val="none"/>
          <w:lang w:eastAsia="zh-CN"/>
        </w:rPr>
        <w:t>”</w:t>
      </w: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highlight w:val="none"/>
          <w:lang w:val="en-US" w:eastAsia="zh-CN"/>
        </w:rPr>
        <w:t>包括完整升级包和差分包数量；“</w:t>
      </w:r>
      <w:r>
        <w:rPr>
          <w:rFonts w:hint="eastAsia" w:ascii="Times New Roman" w:hAnsi="Times New Roman" w:eastAsia="仿宋_GB2312" w:cs="Times New Roman"/>
          <w:b w:val="0"/>
          <w:color w:val="auto"/>
          <w:kern w:val="2"/>
          <w:sz w:val="32"/>
          <w:szCs w:val="32"/>
          <w:highlight w:val="none"/>
        </w:rPr>
        <w:t>升级包预计下载时间</w:t>
      </w:r>
      <w:r>
        <w:rPr>
          <w:rFonts w:hint="eastAsia" w:ascii="Times New Roman" w:hAnsi="Times New Roman" w:eastAsia="仿宋_GB2312" w:cs="Times New Roman"/>
          <w:b w:val="0"/>
          <w:color w:val="auto"/>
          <w:kern w:val="2"/>
          <w:sz w:val="32"/>
          <w:szCs w:val="32"/>
          <w:highlight w:val="none"/>
          <w:lang w:eastAsia="zh-CN"/>
        </w:rPr>
        <w:t>”</w:t>
      </w: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highlight w:val="none"/>
          <w:lang w:val="en-US" w:eastAsia="zh-CN"/>
        </w:rPr>
        <w:t>指生产者内部测试或在内部文件中明确的下载时间；</w:t>
      </w:r>
      <w:r>
        <w:rPr>
          <w:rFonts w:hint="eastAsia" w:ascii="Times New Roman" w:hAnsi="Times New Roman" w:eastAsia="仿宋_GB2312" w:cs="Times New Roman"/>
          <w:b w:val="0"/>
          <w:color w:val="auto"/>
          <w:kern w:val="2"/>
          <w:sz w:val="32"/>
          <w:szCs w:val="32"/>
          <w:highlight w:val="none"/>
          <w:lang w:eastAsia="zh-CN"/>
        </w:rPr>
        <w:t>“</w:t>
      </w:r>
      <w:r>
        <w:rPr>
          <w:rFonts w:hint="eastAsia" w:ascii="Times New Roman" w:hAnsi="Times New Roman" w:eastAsia="仿宋_GB2312" w:cs="Times New Roman"/>
          <w:b w:val="0"/>
          <w:color w:val="auto"/>
          <w:kern w:val="2"/>
          <w:sz w:val="32"/>
          <w:szCs w:val="32"/>
          <w:highlight w:val="none"/>
        </w:rPr>
        <w:t>升级包预计安装时间</w:t>
      </w:r>
      <w:r>
        <w:rPr>
          <w:rFonts w:hint="eastAsia" w:ascii="Times New Roman" w:hAnsi="Times New Roman" w:eastAsia="仿宋_GB2312" w:cs="Times New Roman"/>
          <w:b w:val="0"/>
          <w:color w:val="auto"/>
          <w:kern w:val="2"/>
          <w:sz w:val="32"/>
          <w:szCs w:val="32"/>
          <w:highlight w:val="none"/>
          <w:lang w:eastAsia="zh-CN"/>
        </w:rPr>
        <w:t>”</w:t>
      </w: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highlight w:val="none"/>
          <w:lang w:val="en-US" w:eastAsia="zh-CN"/>
        </w:rPr>
        <w:t>指生产者内部测试或在终端显示的预计安装时间；“</w:t>
      </w:r>
      <w:r>
        <w:rPr>
          <w:rFonts w:hint="eastAsia" w:ascii="Times New Roman" w:hAnsi="Times New Roman" w:eastAsia="仿宋_GB2312"/>
          <w:b w:val="0"/>
          <w:bCs w:val="0"/>
          <w:kern w:val="2"/>
          <w:sz w:val="32"/>
          <w:szCs w:val="32"/>
          <w:highlight w:val="none"/>
        </w:rPr>
        <w:t>升级包功能安全测试</w:t>
      </w: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highlight w:val="none"/>
          <w:lang w:val="en-US" w:eastAsia="zh-CN"/>
        </w:rPr>
        <w:t>”指测试升级包是否达到预期的升级目的；“升级包信息安全测试”指针对升级包开展的漏洞扫描等测试。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Times New Roman" w:hAnsi="Times New Roman" w:eastAsia="仿宋_GB2312"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/>
          <w:kern w:val="2"/>
          <w:sz w:val="32"/>
          <w:szCs w:val="32"/>
          <w:highlight w:val="none"/>
          <w:lang w:val="en-US" w:eastAsia="zh-CN"/>
        </w:rPr>
        <w:t>（五）云平台信息中，“</w:t>
      </w:r>
      <w:r>
        <w:rPr>
          <w:rFonts w:hint="eastAsia" w:ascii="Times New Roman" w:hAnsi="Times New Roman" w:eastAsia="仿宋_GB2312" w:cs="Times New Roman"/>
          <w:b w:val="0"/>
          <w:color w:val="auto"/>
          <w:kern w:val="2"/>
          <w:sz w:val="32"/>
          <w:szCs w:val="32"/>
          <w:highlight w:val="none"/>
        </w:rPr>
        <w:t>云平台服务商</w:t>
      </w: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highlight w:val="none"/>
          <w:lang w:eastAsia="zh-CN"/>
        </w:rPr>
        <w:t>”</w:t>
      </w: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highlight w:val="none"/>
          <w:lang w:val="en-US" w:eastAsia="zh-CN"/>
        </w:rPr>
        <w:t>指云平台的提供者，如华为、阿里等；“</w:t>
      </w:r>
      <w:r>
        <w:rPr>
          <w:rFonts w:hint="eastAsia" w:ascii="Times New Roman" w:hAnsi="Times New Roman" w:eastAsia="仿宋_GB2312" w:cs="Times New Roman"/>
          <w:b w:val="0"/>
          <w:color w:val="auto"/>
          <w:kern w:val="2"/>
          <w:sz w:val="32"/>
          <w:szCs w:val="32"/>
          <w:highlight w:val="none"/>
        </w:rPr>
        <w:t>车端操作日志</w:t>
      </w:r>
      <w:r>
        <w:rPr>
          <w:rFonts w:hint="eastAsia" w:ascii="Times New Roman" w:hAnsi="Times New Roman" w:eastAsia="仿宋_GB2312" w:cs="Times New Roman"/>
          <w:b w:val="0"/>
          <w:color w:val="auto"/>
          <w:kern w:val="2"/>
          <w:sz w:val="32"/>
          <w:szCs w:val="32"/>
          <w:highlight w:val="none"/>
          <w:lang w:eastAsia="zh-CN"/>
        </w:rPr>
        <w:t>”</w:t>
      </w: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highlight w:val="none"/>
          <w:lang w:val="en-US" w:eastAsia="zh-CN"/>
        </w:rPr>
        <w:t>指用户车端操作或确认等的日志；“</w:t>
      </w:r>
      <w:r>
        <w:rPr>
          <w:rFonts w:hint="eastAsia" w:ascii="Times New Roman" w:hAnsi="Times New Roman" w:eastAsia="仿宋_GB2312" w:cs="Times New Roman"/>
          <w:b w:val="0"/>
          <w:color w:val="auto"/>
          <w:kern w:val="2"/>
          <w:sz w:val="32"/>
          <w:szCs w:val="32"/>
          <w:highlight w:val="none"/>
        </w:rPr>
        <w:t>升级过程日志</w:t>
      </w: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highlight w:val="none"/>
          <w:lang w:val="en-US" w:eastAsia="zh-CN"/>
        </w:rPr>
        <w:t>”指升级软件下载、升级完成状态等的日志。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b w:val="0"/>
          <w:color w:val="auto"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/>
          <w:kern w:val="2"/>
          <w:sz w:val="32"/>
          <w:szCs w:val="32"/>
          <w:highlight w:val="none"/>
          <w:lang w:val="en-US" w:eastAsia="zh-CN"/>
        </w:rPr>
        <w:t>（六）安全防护信息中，“</w:t>
      </w:r>
      <w:r>
        <w:rPr>
          <w:rFonts w:hint="eastAsia" w:ascii="Times New Roman" w:hAnsi="Times New Roman" w:eastAsia="仿宋_GB2312" w:cs="Times New Roman"/>
          <w:b w:val="0"/>
          <w:color w:val="auto"/>
          <w:kern w:val="2"/>
          <w:sz w:val="32"/>
          <w:szCs w:val="32"/>
          <w:highlight w:val="none"/>
          <w:lang w:val="en-US" w:eastAsia="zh-CN"/>
        </w:rPr>
        <w:t>车端</w:t>
      </w:r>
      <w:r>
        <w:rPr>
          <w:rFonts w:hint="eastAsia" w:ascii="Times New Roman" w:hAnsi="Times New Roman" w:eastAsia="仿宋_GB2312" w:cs="Times New Roman"/>
          <w:b w:val="0"/>
          <w:color w:val="auto"/>
          <w:kern w:val="2"/>
          <w:sz w:val="32"/>
          <w:szCs w:val="32"/>
          <w:highlight w:val="none"/>
        </w:rPr>
        <w:t>OTA</w:t>
      </w:r>
      <w:r>
        <w:rPr>
          <w:rStyle w:val="7"/>
          <w:rFonts w:hint="eastAsia" w:ascii="Times New Roman" w:hAnsi="Times New Roman" w:eastAsia="仿宋_GB2312" w:cs="Times New Roman"/>
          <w:b w:val="0"/>
          <w:kern w:val="2"/>
          <w:sz w:val="32"/>
          <w:szCs w:val="32"/>
          <w:highlight w:val="none"/>
          <w:lang w:val="en-US" w:eastAsia="zh-CN"/>
        </w:rPr>
        <w:t>主控模块</w:t>
      </w:r>
      <w:r>
        <w:rPr>
          <w:rFonts w:hint="eastAsia" w:ascii="Times New Roman" w:hAnsi="Times New Roman" w:eastAsia="仿宋_GB2312" w:cs="Times New Roman"/>
          <w:b w:val="0"/>
          <w:color w:val="auto"/>
          <w:kern w:val="2"/>
          <w:sz w:val="32"/>
          <w:szCs w:val="32"/>
          <w:highlight w:val="none"/>
        </w:rPr>
        <w:t>采用的安全策略</w:t>
      </w:r>
      <w:r>
        <w:rPr>
          <w:rFonts w:hint="eastAsia" w:ascii="Times New Roman" w:hAnsi="Times New Roman" w:eastAsia="仿宋_GB2312"/>
          <w:kern w:val="2"/>
          <w:sz w:val="32"/>
          <w:szCs w:val="32"/>
          <w:highlight w:val="none"/>
          <w:lang w:val="en-US" w:eastAsia="zh-CN"/>
        </w:rPr>
        <w:t>”主要从OTA防失效策略、OTA升级过程信息保障和升级失败后如何保障车辆安全三个维度展开，相应采取的安全机制或措施均可多选；</w:t>
      </w:r>
      <w:r>
        <w:rPr>
          <w:rFonts w:hint="eastAsia" w:ascii="Times New Roman" w:hAnsi="Times New Roman" w:eastAsia="仿宋_GB2312" w:cs="Times New Roman"/>
          <w:b w:val="0"/>
          <w:color w:val="auto"/>
          <w:kern w:val="2"/>
          <w:sz w:val="32"/>
          <w:szCs w:val="32"/>
          <w:highlight w:val="none"/>
        </w:rPr>
        <w:t>云平台</w:t>
      </w: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highlight w:val="none"/>
          <w:lang w:eastAsia="zh-CN"/>
        </w:rPr>
        <w:t>“</w:t>
      </w: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highlight w:val="none"/>
          <w:lang w:val="en-US" w:eastAsia="zh-CN"/>
        </w:rPr>
        <w:t>信息安全等级”参照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kern w:val="2"/>
          <w:sz w:val="32"/>
          <w:szCs w:val="32"/>
          <w:highlight w:val="none"/>
          <w:u w:val="none"/>
          <w:shd w:val="clear" w:fill="auto"/>
        </w:rPr>
        <w:fldChar w:fldCharType="begin"/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kern w:val="2"/>
          <w:sz w:val="32"/>
          <w:szCs w:val="32"/>
          <w:highlight w:val="none"/>
          <w:u w:val="none"/>
          <w:shd w:val="clear" w:fill="auto"/>
        </w:rPr>
        <w:instrText xml:space="preserve"> HYPERLINK "https://baike.baidu.com/item/GB 17859-1999" \t "https://baike.baidu.com/item/_blank" </w:instrTex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kern w:val="2"/>
          <w:sz w:val="32"/>
          <w:szCs w:val="32"/>
          <w:highlight w:val="none"/>
          <w:u w:val="none"/>
          <w:shd w:val="clear" w:fill="auto"/>
        </w:rPr>
        <w:fldChar w:fldCharType="separate"/>
      </w:r>
      <w:r>
        <w:rPr>
          <w:rStyle w:val="7"/>
          <w:rFonts w:hint="eastAsia" w:ascii="Times New Roman" w:hAnsi="Times New Roman" w:eastAsia="仿宋_GB2312" w:cs="Times New Roman"/>
          <w:i w:val="0"/>
          <w:caps w:val="0"/>
          <w:spacing w:val="0"/>
          <w:kern w:val="2"/>
          <w:sz w:val="32"/>
          <w:szCs w:val="32"/>
          <w:highlight w:val="none"/>
          <w:u w:val="none"/>
          <w:shd w:val="clear"/>
        </w:rPr>
        <w:t>GB 17859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kern w:val="2"/>
          <w:sz w:val="32"/>
          <w:szCs w:val="32"/>
          <w:highlight w:val="none"/>
          <w:u w:val="none"/>
          <w:shd w:val="clear" w:fill="auto"/>
        </w:rPr>
        <w:fldChar w:fldCharType="end"/>
      </w:r>
      <w:r>
        <w:rPr>
          <w:rFonts w:hint="eastAsia" w:ascii="Times New Roman" w:hAnsi="Times New Roman" w:eastAsia="仿宋_GB2312" w:cs="Times New Roman"/>
          <w:i w:val="0"/>
          <w:caps w:val="0"/>
          <w:spacing w:val="0"/>
          <w:kern w:val="2"/>
          <w:sz w:val="32"/>
          <w:szCs w:val="32"/>
          <w:highlight w:val="none"/>
          <w:u w:val="none"/>
          <w:shd w:val="clear"/>
          <w:lang w:eastAsia="zh-CN"/>
        </w:rPr>
        <w:t>《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kern w:val="2"/>
          <w:sz w:val="32"/>
          <w:szCs w:val="32"/>
          <w:highlight w:val="none"/>
          <w:u w:val="none"/>
          <w:shd w:val="clear" w:fill="auto"/>
        </w:rPr>
        <w:fldChar w:fldCharType="begin"/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kern w:val="2"/>
          <w:sz w:val="32"/>
          <w:szCs w:val="32"/>
          <w:highlight w:val="none"/>
          <w:u w:val="none"/>
          <w:shd w:val="clear" w:fill="auto"/>
        </w:rPr>
        <w:instrText xml:space="preserve"> HYPERLINK "https://baike.baidu.com/item/%E8%AE%A1%E7%AE%97%E6%9C%BA%E4%BF%A1%E6%81%AF%E7%B3%BB%E7%BB%9F%E5%AE%89%E5%85%A8%E4%BF%9D%E6%8A%A4%E7%AD%89%E7%BA%A7%E5%88%92%E5%88%86%E5%87%86%E5%88%99" \t "https://baike.baidu.com/item/_blank" </w:instrTex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kern w:val="2"/>
          <w:sz w:val="32"/>
          <w:szCs w:val="32"/>
          <w:highlight w:val="none"/>
          <w:u w:val="none"/>
          <w:shd w:val="clear" w:fill="auto"/>
        </w:rPr>
        <w:fldChar w:fldCharType="separate"/>
      </w:r>
      <w:r>
        <w:rPr>
          <w:rStyle w:val="7"/>
          <w:rFonts w:hint="eastAsia" w:ascii="Times New Roman" w:hAnsi="Times New Roman" w:eastAsia="仿宋_GB2312" w:cs="Times New Roman"/>
          <w:i w:val="0"/>
          <w:caps w:val="0"/>
          <w:spacing w:val="0"/>
          <w:kern w:val="2"/>
          <w:sz w:val="32"/>
          <w:szCs w:val="32"/>
          <w:highlight w:val="none"/>
          <w:u w:val="none"/>
          <w:shd w:val="clear"/>
        </w:rPr>
        <w:t>计算机信息系统安全保护等级划分准则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kern w:val="2"/>
          <w:sz w:val="32"/>
          <w:szCs w:val="32"/>
          <w:highlight w:val="none"/>
          <w:u w:val="none"/>
          <w:shd w:val="clear" w:fill="auto"/>
        </w:rPr>
        <w:fldChar w:fldCharType="end"/>
      </w:r>
      <w:r>
        <w:rPr>
          <w:rFonts w:hint="eastAsia" w:ascii="Times New Roman" w:hAnsi="Times New Roman" w:eastAsia="仿宋_GB2312" w:cs="Times New Roman"/>
          <w:i w:val="0"/>
          <w:caps w:val="0"/>
          <w:spacing w:val="0"/>
          <w:kern w:val="2"/>
          <w:sz w:val="32"/>
          <w:szCs w:val="32"/>
          <w:highlight w:val="none"/>
          <w:u w:val="none"/>
          <w:shd w:val="clear"/>
          <w:lang w:eastAsia="zh-CN"/>
        </w:rPr>
        <w:t>》</w:t>
      </w:r>
      <w:r>
        <w:rPr>
          <w:rFonts w:hint="eastAsia" w:ascii="Times New Roman" w:hAnsi="Times New Roman" w:eastAsia="仿宋_GB2312" w:cs="Times New Roman"/>
          <w:i w:val="0"/>
          <w:caps w:val="0"/>
          <w:spacing w:val="0"/>
          <w:kern w:val="2"/>
          <w:sz w:val="32"/>
          <w:szCs w:val="32"/>
          <w:highlight w:val="none"/>
          <w:u w:val="none"/>
          <w:shd w:val="clear"/>
          <w:lang w:val="en-US" w:eastAsia="zh-CN"/>
        </w:rPr>
        <w:t>填写。</w:t>
      </w:r>
    </w:p>
    <w:p>
      <w:pPr>
        <w:numPr>
          <w:ilvl w:val="0"/>
          <w:numId w:val="0"/>
        </w:numPr>
        <w:ind w:firstLine="640" w:firstLineChars="200"/>
        <w:rPr>
          <w:rFonts w:ascii="Times New Roman" w:hAnsi="Times New Roman" w:eastAsia="仿宋_GB2312" w:cs="Times New Roman"/>
          <w:color w:val="333333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b w:val="0"/>
          <w:color w:val="auto"/>
          <w:kern w:val="2"/>
          <w:sz w:val="32"/>
          <w:szCs w:val="32"/>
          <w:highlight w:val="none"/>
          <w:lang w:eastAsia="zh-CN"/>
        </w:rPr>
        <w:t>四、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u w:val="none"/>
          <w:lang w:val="en-US" w:eastAsia="zh-CN" w:bidi="ar-SA"/>
        </w:rPr>
        <w:t>电子版升级包以光盘形式</w:t>
      </w:r>
      <w:r>
        <w:rPr>
          <w:rFonts w:hint="eastAsia" w:eastAsia="仿宋_GB2312" w:cs="Times New Roman"/>
          <w:color w:val="auto"/>
          <w:kern w:val="2"/>
          <w:sz w:val="32"/>
          <w:szCs w:val="32"/>
          <w:u w:val="none"/>
          <w:lang w:val="en-US" w:eastAsia="zh-CN" w:bidi="ar-SA"/>
        </w:rPr>
        <w:t>邮寄至总局缺陷产品管理中心。</w:t>
      </w:r>
      <w:r>
        <w:rPr>
          <w:rFonts w:hint="eastAsia" w:ascii="Times New Roman" w:hAnsi="Times New Roman" w:eastAsia="仿宋_GB2312" w:cs="Times New Roman"/>
          <w:b w:val="0"/>
          <w:color w:val="auto"/>
          <w:kern w:val="2"/>
          <w:sz w:val="32"/>
          <w:szCs w:val="32"/>
          <w:highlight w:val="none"/>
          <w:lang w:val="en-US" w:eastAsia="zh-CN"/>
        </w:rPr>
        <w:t>光盘封面需标注报告编号；若升级包涉及多个版本，光盘中需按版本号建立文件，版本号需与《信息表》中“六、其它材料”中的第4保持一致。</w:t>
      </w:r>
    </w:p>
    <w:sectPr>
      <w:pgSz w:w="11906" w:h="16838"/>
      <w:pgMar w:top="1984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A541D7"/>
    <w:multiLevelType w:val="singleLevel"/>
    <w:tmpl w:val="AEA541D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trackRevisions w:val="1"/>
  <w:documentProtection w:enforcement="0"/>
  <w:defaultTabStop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96123B"/>
    <w:rsid w:val="00021207"/>
    <w:rsid w:val="00033312"/>
    <w:rsid w:val="000437E4"/>
    <w:rsid w:val="00051039"/>
    <w:rsid w:val="00070FB5"/>
    <w:rsid w:val="00073DC9"/>
    <w:rsid w:val="000B0721"/>
    <w:rsid w:val="000B55DF"/>
    <w:rsid w:val="000B7E2D"/>
    <w:rsid w:val="000E76A1"/>
    <w:rsid w:val="00126B95"/>
    <w:rsid w:val="00126F5B"/>
    <w:rsid w:val="001463AA"/>
    <w:rsid w:val="00164EE4"/>
    <w:rsid w:val="001719EB"/>
    <w:rsid w:val="00187000"/>
    <w:rsid w:val="001C2E85"/>
    <w:rsid w:val="001E7565"/>
    <w:rsid w:val="0021733E"/>
    <w:rsid w:val="00234957"/>
    <w:rsid w:val="00235975"/>
    <w:rsid w:val="002678B2"/>
    <w:rsid w:val="0027564E"/>
    <w:rsid w:val="00285862"/>
    <w:rsid w:val="00290581"/>
    <w:rsid w:val="002C3C41"/>
    <w:rsid w:val="002E11CC"/>
    <w:rsid w:val="002F65B0"/>
    <w:rsid w:val="00335B60"/>
    <w:rsid w:val="0033796F"/>
    <w:rsid w:val="00351929"/>
    <w:rsid w:val="00376A78"/>
    <w:rsid w:val="003A653F"/>
    <w:rsid w:val="003F5FD5"/>
    <w:rsid w:val="003F77D6"/>
    <w:rsid w:val="003F7A11"/>
    <w:rsid w:val="00414E7A"/>
    <w:rsid w:val="00492FC7"/>
    <w:rsid w:val="00496E0F"/>
    <w:rsid w:val="004C26B7"/>
    <w:rsid w:val="004C54C7"/>
    <w:rsid w:val="004F223F"/>
    <w:rsid w:val="00534DE7"/>
    <w:rsid w:val="005F2441"/>
    <w:rsid w:val="00605E6C"/>
    <w:rsid w:val="00654422"/>
    <w:rsid w:val="006642D8"/>
    <w:rsid w:val="00671E14"/>
    <w:rsid w:val="0067618C"/>
    <w:rsid w:val="006A056F"/>
    <w:rsid w:val="006A7612"/>
    <w:rsid w:val="006D6F45"/>
    <w:rsid w:val="00707C2A"/>
    <w:rsid w:val="0077759D"/>
    <w:rsid w:val="00784F91"/>
    <w:rsid w:val="007B09B1"/>
    <w:rsid w:val="007B1BDC"/>
    <w:rsid w:val="007B30BB"/>
    <w:rsid w:val="00842FA5"/>
    <w:rsid w:val="00897BB6"/>
    <w:rsid w:val="008B7DFF"/>
    <w:rsid w:val="008D70E3"/>
    <w:rsid w:val="00947BC0"/>
    <w:rsid w:val="0096306E"/>
    <w:rsid w:val="009746D3"/>
    <w:rsid w:val="009B1411"/>
    <w:rsid w:val="009D4667"/>
    <w:rsid w:val="00A41ABC"/>
    <w:rsid w:val="00A4377E"/>
    <w:rsid w:val="00A53A62"/>
    <w:rsid w:val="00A568C8"/>
    <w:rsid w:val="00A63BFD"/>
    <w:rsid w:val="00A834DF"/>
    <w:rsid w:val="00AC21EC"/>
    <w:rsid w:val="00AF61C8"/>
    <w:rsid w:val="00BA3338"/>
    <w:rsid w:val="00BA6555"/>
    <w:rsid w:val="00BA7A87"/>
    <w:rsid w:val="00BB7483"/>
    <w:rsid w:val="00C30463"/>
    <w:rsid w:val="00C35781"/>
    <w:rsid w:val="00C56568"/>
    <w:rsid w:val="00C6178C"/>
    <w:rsid w:val="00CC6CFB"/>
    <w:rsid w:val="00CD3DD3"/>
    <w:rsid w:val="00D33BA2"/>
    <w:rsid w:val="00D40BFC"/>
    <w:rsid w:val="00DF04D2"/>
    <w:rsid w:val="00E173B2"/>
    <w:rsid w:val="00EA49B4"/>
    <w:rsid w:val="00ED7AD9"/>
    <w:rsid w:val="00F7059D"/>
    <w:rsid w:val="00F756EA"/>
    <w:rsid w:val="00F84471"/>
    <w:rsid w:val="00FC25A3"/>
    <w:rsid w:val="00FF428E"/>
    <w:rsid w:val="04064191"/>
    <w:rsid w:val="046978C0"/>
    <w:rsid w:val="05036C1F"/>
    <w:rsid w:val="052B6071"/>
    <w:rsid w:val="0EB2085F"/>
    <w:rsid w:val="0EC72F4A"/>
    <w:rsid w:val="0F834D6F"/>
    <w:rsid w:val="0F9111EA"/>
    <w:rsid w:val="0FB64B81"/>
    <w:rsid w:val="18D0669E"/>
    <w:rsid w:val="1A2D428C"/>
    <w:rsid w:val="1B2369B8"/>
    <w:rsid w:val="1C4552C0"/>
    <w:rsid w:val="1DA11B0B"/>
    <w:rsid w:val="1E4E416C"/>
    <w:rsid w:val="229B1CEB"/>
    <w:rsid w:val="249A4BE4"/>
    <w:rsid w:val="249D2587"/>
    <w:rsid w:val="2676436A"/>
    <w:rsid w:val="28491C51"/>
    <w:rsid w:val="2C605FE8"/>
    <w:rsid w:val="3224024B"/>
    <w:rsid w:val="347507E3"/>
    <w:rsid w:val="37765FF4"/>
    <w:rsid w:val="37825E07"/>
    <w:rsid w:val="3E1D1DD3"/>
    <w:rsid w:val="3FD32B9F"/>
    <w:rsid w:val="40000190"/>
    <w:rsid w:val="40A62273"/>
    <w:rsid w:val="41E956BA"/>
    <w:rsid w:val="4279268D"/>
    <w:rsid w:val="42B8038D"/>
    <w:rsid w:val="455742AC"/>
    <w:rsid w:val="461357D3"/>
    <w:rsid w:val="475A541D"/>
    <w:rsid w:val="48C03B4A"/>
    <w:rsid w:val="4A9F004D"/>
    <w:rsid w:val="4BAE32E5"/>
    <w:rsid w:val="4D710A62"/>
    <w:rsid w:val="4DAB3DC6"/>
    <w:rsid w:val="521F2386"/>
    <w:rsid w:val="563E6DA4"/>
    <w:rsid w:val="58DA1574"/>
    <w:rsid w:val="58E655D4"/>
    <w:rsid w:val="5A26645D"/>
    <w:rsid w:val="5A8B75E1"/>
    <w:rsid w:val="5BAF0BBC"/>
    <w:rsid w:val="5E501471"/>
    <w:rsid w:val="61C00EA7"/>
    <w:rsid w:val="62886DA4"/>
    <w:rsid w:val="672835DE"/>
    <w:rsid w:val="683E1379"/>
    <w:rsid w:val="68785F72"/>
    <w:rsid w:val="6B7A6983"/>
    <w:rsid w:val="6BDD2486"/>
    <w:rsid w:val="6C103713"/>
    <w:rsid w:val="6D3E0558"/>
    <w:rsid w:val="6D514465"/>
    <w:rsid w:val="6E431DDD"/>
    <w:rsid w:val="73DD6CEC"/>
    <w:rsid w:val="75C505A9"/>
    <w:rsid w:val="75FB1E25"/>
    <w:rsid w:val="76A90CFA"/>
    <w:rsid w:val="77211F8E"/>
    <w:rsid w:val="7896123B"/>
    <w:rsid w:val="78EE241A"/>
    <w:rsid w:val="793F04D4"/>
    <w:rsid w:val="7AE166B8"/>
    <w:rsid w:val="7AF54A41"/>
    <w:rsid w:val="7D0E5697"/>
    <w:rsid w:val="7D3A7E72"/>
    <w:rsid w:val="7FF33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21"/>
    <w:qFormat/>
    <w:uiPriority w:val="0"/>
    <w:rPr>
      <w:sz w:val="18"/>
      <w:szCs w:val="18"/>
    </w:rPr>
  </w:style>
  <w:style w:type="paragraph" w:styleId="3">
    <w:name w:val="footer"/>
    <w:basedOn w:val="1"/>
    <w:link w:val="2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2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800080"/>
      <w:u w:val="none"/>
    </w:rPr>
  </w:style>
  <w:style w:type="character" w:styleId="10">
    <w:name w:val="Emphasis"/>
    <w:basedOn w:val="7"/>
    <w:qFormat/>
    <w:uiPriority w:val="0"/>
    <w:rPr>
      <w:b/>
    </w:rPr>
  </w:style>
  <w:style w:type="character" w:styleId="11">
    <w:name w:val="HTML Definition"/>
    <w:basedOn w:val="7"/>
    <w:qFormat/>
    <w:uiPriority w:val="0"/>
  </w:style>
  <w:style w:type="character" w:styleId="12">
    <w:name w:val="HTML Variable"/>
    <w:basedOn w:val="7"/>
    <w:qFormat/>
    <w:uiPriority w:val="0"/>
  </w:style>
  <w:style w:type="character" w:styleId="13">
    <w:name w:val="Hyperlink"/>
    <w:basedOn w:val="7"/>
    <w:qFormat/>
    <w:uiPriority w:val="0"/>
    <w:rPr>
      <w:color w:val="0000FF"/>
      <w:u w:val="none"/>
    </w:rPr>
  </w:style>
  <w:style w:type="character" w:styleId="14">
    <w:name w:val="HTML Code"/>
    <w:basedOn w:val="7"/>
    <w:qFormat/>
    <w:uiPriority w:val="0"/>
    <w:rPr>
      <w:rFonts w:ascii="Courier New" w:hAnsi="Courier New"/>
      <w:sz w:val="20"/>
    </w:rPr>
  </w:style>
  <w:style w:type="character" w:styleId="15">
    <w:name w:val="HTML Cite"/>
    <w:basedOn w:val="7"/>
    <w:qFormat/>
    <w:uiPriority w:val="0"/>
  </w:style>
  <w:style w:type="character" w:styleId="16">
    <w:name w:val="HTML Keyboard"/>
    <w:basedOn w:val="7"/>
    <w:qFormat/>
    <w:uiPriority w:val="0"/>
    <w:rPr>
      <w:rFonts w:ascii="Courier New" w:hAnsi="Courier New"/>
      <w:sz w:val="20"/>
    </w:rPr>
  </w:style>
  <w:style w:type="character" w:styleId="17">
    <w:name w:val="HTML Sample"/>
    <w:basedOn w:val="7"/>
    <w:qFormat/>
    <w:uiPriority w:val="0"/>
    <w:rPr>
      <w:rFonts w:ascii="Courier New" w:hAnsi="Courier New"/>
    </w:rPr>
  </w:style>
  <w:style w:type="character" w:customStyle="1" w:styleId="18">
    <w:name w:val="tt1"/>
    <w:basedOn w:val="7"/>
    <w:qFormat/>
    <w:uiPriority w:val="0"/>
    <w:rPr>
      <w:color w:val="FFFFFF"/>
      <w:sz w:val="21"/>
      <w:szCs w:val="21"/>
    </w:rPr>
  </w:style>
  <w:style w:type="character" w:customStyle="1" w:styleId="19">
    <w:name w:val="tt2"/>
    <w:basedOn w:val="7"/>
    <w:qFormat/>
    <w:uiPriority w:val="0"/>
    <w:rPr>
      <w:color w:val="FFFFFF"/>
      <w:sz w:val="21"/>
      <w:szCs w:val="21"/>
    </w:rPr>
  </w:style>
  <w:style w:type="character" w:customStyle="1" w:styleId="20">
    <w:name w:val="on"/>
    <w:basedOn w:val="7"/>
    <w:qFormat/>
    <w:uiPriority w:val="0"/>
    <w:rPr>
      <w:shd w:val="clear" w:color="auto" w:fill="E3E4E4"/>
    </w:rPr>
  </w:style>
  <w:style w:type="character" w:customStyle="1" w:styleId="21">
    <w:name w:val="批注框文本 字符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2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3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4">
    <w:name w:val="未处理的提及1"/>
    <w:basedOn w:val="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5">
    <w:name w:val="无"/>
    <w:qFormat/>
    <w:uiPriority w:val="0"/>
    <w:rPr>
      <w:lang w:val="zh-TW" w:eastAsia="zh-TW"/>
    </w:rPr>
  </w:style>
  <w:style w:type="table" w:customStyle="1" w:styleId="26">
    <w:name w:val="Table Normal1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184</Words>
  <Characters>1050</Characters>
  <Lines>8</Lines>
  <Paragraphs>2</Paragraphs>
  <TotalTime>26</TotalTime>
  <ScaleCrop>false</ScaleCrop>
  <LinksUpToDate>false</LinksUpToDate>
  <CharactersWithSpaces>1232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2020-12-01T02:59:00Z</dcterms:created>
  <dc:creator>Gloria</dc:creator>
  <cp:lastModifiedBy>刘雷</cp:lastModifiedBy>
  <dcterms:modified xsi:type="dcterms:W3CDTF">2021-05-27T03:19:51Z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A95923B996294ED7AE190C1C20BCF4E9</vt:lpwstr>
  </property>
</Properties>
</file>