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tabs>
          <w:tab w:val="left" w:pos="420"/>
        </w:tabs>
        <w:ind w:right="181"/>
        <w:rPr>
          <w:rFonts w:ascii="仿宋" w:hAnsi="仿宋" w:eastAsia="仿宋" w:cs="仿宋"/>
          <w:bCs/>
          <w:kern w:val="2"/>
          <w:sz w:val="28"/>
          <w:szCs w:val="28"/>
        </w:rPr>
      </w:pPr>
      <w:bookmarkStart w:id="1" w:name="_GoBack"/>
      <w:bookmarkEnd w:id="1"/>
      <w:bookmarkStart w:id="0" w:name="_Hlk97211771"/>
      <w:r>
        <w:rPr>
          <w:rFonts w:ascii="仿宋" w:hAnsi="仿宋" w:eastAsia="仿宋" w:cs="仿宋"/>
          <w:bCs/>
          <w:kern w:val="2"/>
          <w:sz w:val="28"/>
          <w:szCs w:val="28"/>
        </w:rPr>
        <w:t>附件1</w:t>
      </w:r>
      <w:r>
        <w:rPr>
          <w:rFonts w:hint="eastAsia" w:ascii="仿宋" w:hAnsi="仿宋" w:eastAsia="仿宋" w:cs="仿宋"/>
          <w:bCs/>
          <w:kern w:val="2"/>
          <w:sz w:val="28"/>
          <w:szCs w:val="28"/>
        </w:rPr>
        <w:t>：应变技巧问答、抢答赛题目范例</w:t>
      </w:r>
    </w:p>
    <w:p>
      <w:pPr>
        <w:rPr>
          <w:rFonts w:ascii="仿宋" w:hAnsi="仿宋" w:eastAsia="仿宋" w:cs="仿宋"/>
          <w:bCs/>
          <w:sz w:val="28"/>
          <w:szCs w:val="28"/>
        </w:rPr>
      </w:pPr>
      <w:r>
        <w:rPr>
          <w:rFonts w:ascii="仿宋" w:hAnsi="仿宋" w:eastAsia="仿宋" w:cs="仿宋"/>
          <w:bCs/>
          <w:sz w:val="28"/>
          <w:szCs w:val="28"/>
        </w:rPr>
        <w:t>例一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</w:p>
    <w:p>
      <w:pPr>
        <w:rPr>
          <w:rFonts w:ascii="仿宋" w:hAnsi="仿宋" w:eastAsia="仿宋" w:cs="仿宋"/>
          <w:bCs/>
          <w:sz w:val="28"/>
          <w:szCs w:val="28"/>
        </w:rPr>
      </w:pPr>
      <w:r>
        <w:rPr>
          <w:rFonts w:ascii="仿宋" w:hAnsi="仿宋" w:eastAsia="仿宋" w:cs="仿宋"/>
          <w:bCs/>
          <w:sz w:val="28"/>
          <w:szCs w:val="28"/>
        </w:rPr>
        <w:t>应变技巧问答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</w:p>
    <w:p>
      <w:pPr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客户马女士，2016年奔驰SMART，3万公里，计划置换2020款奔驰C系，新车销售谈的差不多，店内旧车评估6.5万，用户称菠萝二手车电商给8万，并且表示对方非常确认，还有预收购电子合同照片，马女士表示，二手车价格低于8万就新车也不买了。你该如何应对？</w:t>
      </w:r>
    </w:p>
    <w:p>
      <w:pPr>
        <w:rPr>
          <w:rFonts w:ascii="仿宋" w:hAnsi="仿宋" w:eastAsia="仿宋" w:cs="仿宋"/>
          <w:bCs/>
          <w:sz w:val="28"/>
          <w:szCs w:val="28"/>
        </w:rPr>
      </w:pPr>
    </w:p>
    <w:p>
      <w:pPr>
        <w:rPr>
          <w:rFonts w:ascii="仿宋" w:hAnsi="仿宋" w:eastAsia="仿宋" w:cs="仿宋"/>
          <w:bCs/>
          <w:sz w:val="28"/>
          <w:szCs w:val="28"/>
        </w:rPr>
      </w:pPr>
      <w:r>
        <w:rPr>
          <w:rFonts w:ascii="仿宋" w:hAnsi="仿宋" w:eastAsia="仿宋" w:cs="仿宋"/>
          <w:bCs/>
          <w:sz w:val="28"/>
          <w:szCs w:val="28"/>
        </w:rPr>
        <w:t>例二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</w:p>
    <w:p>
      <w:pPr>
        <w:spacing w:before="156" w:beforeLines="50"/>
        <w:rPr>
          <w:rFonts w:ascii="仿宋" w:hAnsi="仿宋" w:eastAsia="仿宋" w:cs="仿宋"/>
          <w:bCs/>
          <w:sz w:val="28"/>
          <w:szCs w:val="28"/>
        </w:rPr>
      </w:pPr>
      <w:r>
        <w:rPr>
          <w:rFonts w:ascii="仿宋" w:hAnsi="仿宋" w:eastAsia="仿宋" w:cs="仿宋"/>
          <w:bCs/>
          <w:sz w:val="28"/>
          <w:szCs w:val="28"/>
        </w:rPr>
        <w:t>抢答题</w:t>
      </w:r>
      <w:r>
        <w:rPr>
          <w:rFonts w:hint="eastAsia" w:ascii="仿宋" w:hAnsi="仿宋" w:eastAsia="仿宋" w:cs="仿宋"/>
          <w:bCs/>
          <w:sz w:val="28"/>
          <w:szCs w:val="28"/>
        </w:rPr>
        <w:t xml:space="preserve">：品牌经销商开展二手车业务的意义包括（ </w:t>
      </w:r>
      <w:r>
        <w:rPr>
          <w:rFonts w:ascii="仿宋" w:hAnsi="仿宋" w:eastAsia="仿宋" w:cs="仿宋"/>
          <w:bCs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Cs/>
          <w:sz w:val="28"/>
          <w:szCs w:val="28"/>
        </w:rPr>
        <w:t>）。</w:t>
      </w:r>
    </w:p>
    <w:p>
      <w:pPr>
        <w:ind w:left="420" w:firstLine="840" w:firstLineChars="300"/>
        <w:rPr>
          <w:rFonts w:ascii="仿宋" w:hAnsi="仿宋" w:eastAsia="仿宋" w:cs="仿宋"/>
          <w:bCs/>
          <w:sz w:val="28"/>
          <w:szCs w:val="28"/>
        </w:rPr>
      </w:pPr>
      <w:r>
        <w:rPr>
          <w:rFonts w:ascii="仿宋" w:hAnsi="仿宋" w:eastAsia="仿宋" w:cs="仿宋"/>
          <w:bCs/>
          <w:sz w:val="28"/>
          <w:szCs w:val="28"/>
        </w:rPr>
        <w:t>A.</w:t>
      </w:r>
      <w:r>
        <w:rPr>
          <w:rFonts w:hint="eastAsia" w:ascii="仿宋" w:hAnsi="仿宋" w:eastAsia="仿宋" w:cs="仿宋"/>
          <w:bCs/>
          <w:sz w:val="28"/>
          <w:szCs w:val="28"/>
        </w:rPr>
        <w:t>为经销商创造利润</w:t>
      </w:r>
    </w:p>
    <w:p>
      <w:pPr>
        <w:ind w:left="420" w:firstLine="840" w:firstLineChars="3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B</w:t>
      </w:r>
      <w:r>
        <w:rPr>
          <w:rFonts w:ascii="仿宋" w:hAnsi="仿宋" w:eastAsia="仿宋" w:cs="仿宋"/>
          <w:bCs/>
          <w:sz w:val="28"/>
          <w:szCs w:val="28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为客户提供完善的服务</w:t>
      </w:r>
    </w:p>
    <w:p>
      <w:pPr>
        <w:ind w:left="420" w:firstLine="840" w:firstLineChars="3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C</w:t>
      </w:r>
      <w:r>
        <w:rPr>
          <w:rFonts w:ascii="仿宋" w:hAnsi="仿宋" w:eastAsia="仿宋" w:cs="仿宋"/>
          <w:bCs/>
          <w:sz w:val="28"/>
          <w:szCs w:val="28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为经销商争取更多的客户</w:t>
      </w:r>
    </w:p>
    <w:p>
      <w:pPr>
        <w:ind w:left="420" w:firstLine="840" w:firstLineChars="3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D</w:t>
      </w:r>
      <w:r>
        <w:rPr>
          <w:rFonts w:ascii="仿宋" w:hAnsi="仿宋" w:eastAsia="仿宋" w:cs="仿宋"/>
          <w:bCs/>
          <w:sz w:val="28"/>
          <w:szCs w:val="28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通过保有客户置换延长客户生命周期</w:t>
      </w:r>
    </w:p>
    <w:p>
      <w:pPr>
        <w:rPr>
          <w:rFonts w:cs="微软雅黑" w:asciiTheme="majorEastAsia" w:hAnsiTheme="majorEastAsia" w:eastAsiaTheme="majorEastAsia"/>
          <w:sz w:val="24"/>
          <w:szCs w:val="18"/>
        </w:rPr>
        <w:sectPr>
          <w:pgSz w:w="11900" w:h="16840"/>
          <w:pgMar w:top="1440" w:right="1410" w:bottom="1440" w:left="1418" w:header="851" w:footer="992" w:gutter="0"/>
          <w:cols w:space="425" w:num="1"/>
          <w:docGrid w:type="lines" w:linePitch="312" w:charSpace="0"/>
        </w:sectPr>
      </w:pPr>
    </w:p>
    <w:p>
      <w:pPr>
        <w:pStyle w:val="6"/>
        <w:widowControl/>
        <w:tabs>
          <w:tab w:val="left" w:pos="420"/>
        </w:tabs>
        <w:spacing w:before="100" w:after="100"/>
        <w:ind w:left="-284" w:right="181" w:firstLine="280" w:firstLineChars="100"/>
        <w:rPr>
          <w:rFonts w:ascii="仿宋" w:hAnsi="仿宋" w:eastAsia="仿宋" w:cs="仿宋"/>
          <w:bCs/>
          <w:kern w:val="2"/>
          <w:sz w:val="28"/>
          <w:szCs w:val="28"/>
        </w:rPr>
      </w:pPr>
      <w:r>
        <w:rPr>
          <w:rFonts w:ascii="仿宋" w:hAnsi="仿宋" w:eastAsia="仿宋" w:cs="仿宋"/>
          <w:bCs/>
          <w:kern w:val="2"/>
          <w:sz w:val="28"/>
          <w:szCs w:val="28"/>
        </w:rPr>
        <w:t>附件2</w:t>
      </w:r>
      <w:r>
        <w:rPr>
          <w:rFonts w:hint="eastAsia" w:ascii="仿宋" w:hAnsi="仿宋" w:eastAsia="仿宋" w:cs="仿宋"/>
          <w:bCs/>
          <w:kern w:val="2"/>
          <w:sz w:val="28"/>
          <w:szCs w:val="28"/>
        </w:rPr>
        <w:t>：2</w:t>
      </w:r>
      <w:r>
        <w:rPr>
          <w:rFonts w:ascii="仿宋" w:hAnsi="仿宋" w:eastAsia="仿宋" w:cs="仿宋"/>
          <w:bCs/>
          <w:kern w:val="2"/>
          <w:sz w:val="28"/>
          <w:szCs w:val="28"/>
        </w:rPr>
        <w:t>022年</w:t>
      </w:r>
      <w:r>
        <w:rPr>
          <w:rFonts w:hint="eastAsia" w:ascii="仿宋" w:hAnsi="仿宋" w:eastAsia="仿宋" w:cs="仿宋"/>
          <w:bCs/>
          <w:kern w:val="2"/>
          <w:sz w:val="28"/>
          <w:szCs w:val="28"/>
        </w:rPr>
        <w:t>品牌经销商二手车业务技巧竞赛报名表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136"/>
        <w:gridCol w:w="2258"/>
        <w:gridCol w:w="2410"/>
        <w:gridCol w:w="2693"/>
        <w:gridCol w:w="2551"/>
        <w:gridCol w:w="1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序号</w:t>
            </w:r>
          </w:p>
        </w:tc>
        <w:tc>
          <w:tcPr>
            <w:tcW w:w="2136" w:type="dxa"/>
          </w:tcPr>
          <w:p>
            <w:pPr>
              <w:pStyle w:val="6"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  <w:t>参赛企业名称</w:t>
            </w:r>
          </w:p>
        </w:tc>
        <w:tc>
          <w:tcPr>
            <w:tcW w:w="2258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参赛人员</w:t>
            </w:r>
          </w:p>
        </w:tc>
        <w:tc>
          <w:tcPr>
            <w:tcW w:w="2410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职务</w:t>
            </w:r>
          </w:p>
        </w:tc>
        <w:tc>
          <w:tcPr>
            <w:tcW w:w="2693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电话</w:t>
            </w:r>
          </w:p>
        </w:tc>
        <w:tc>
          <w:tcPr>
            <w:tcW w:w="2551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邮箱</w:t>
            </w:r>
          </w:p>
        </w:tc>
        <w:tc>
          <w:tcPr>
            <w:tcW w:w="1645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1</w:t>
            </w:r>
          </w:p>
        </w:tc>
        <w:tc>
          <w:tcPr>
            <w:tcW w:w="2136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258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410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693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551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1645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2</w:t>
            </w:r>
          </w:p>
        </w:tc>
        <w:tc>
          <w:tcPr>
            <w:tcW w:w="2136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258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410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693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551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1645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jc w:val="center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8"/>
                <w:szCs w:val="28"/>
              </w:rPr>
              <w:t>3</w:t>
            </w:r>
          </w:p>
        </w:tc>
        <w:tc>
          <w:tcPr>
            <w:tcW w:w="2136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258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410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693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551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1645" w:type="dxa"/>
          </w:tcPr>
          <w:p>
            <w:pPr>
              <w:pStyle w:val="6"/>
              <w:widowControl/>
              <w:tabs>
                <w:tab w:val="left" w:pos="420"/>
              </w:tabs>
              <w:ind w:right="181"/>
              <w:rPr>
                <w:rFonts w:ascii="仿宋" w:hAnsi="仿宋" w:eastAsia="仿宋" w:cs="仿宋"/>
                <w:bCs/>
                <w:kern w:val="2"/>
                <w:sz w:val="28"/>
                <w:szCs w:val="28"/>
              </w:rPr>
            </w:pPr>
          </w:p>
        </w:tc>
      </w:tr>
    </w:tbl>
    <w:p>
      <w:pPr>
        <w:rPr>
          <w:rFonts w:cs="微软雅黑" w:asciiTheme="majorEastAsia" w:hAnsiTheme="majorEastAsia" w:eastAsiaTheme="majorEastAsia"/>
          <w:sz w:val="24"/>
          <w:szCs w:val="1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  <w:r>
        <w:rPr>
          <w:rFonts w:ascii="仿宋" w:hAnsi="仿宋" w:eastAsia="仿宋" w:cs="仿宋"/>
          <w:b/>
          <w:bCs/>
          <w:sz w:val="24"/>
          <w:szCs w:val="28"/>
        </w:rPr>
        <w:t>备注</w:t>
      </w:r>
      <w:r>
        <w:rPr>
          <w:rFonts w:hint="eastAsia" w:ascii="仿宋" w:hAnsi="仿宋" w:eastAsia="仿宋" w:cs="仿宋"/>
          <w:b/>
          <w:bCs/>
          <w:sz w:val="24"/>
          <w:szCs w:val="28"/>
        </w:rPr>
        <w:t>：参赛企业于</w:t>
      </w:r>
      <w:r>
        <w:rPr>
          <w:rFonts w:ascii="仿宋" w:hAnsi="仿宋" w:eastAsia="仿宋" w:cs="仿宋"/>
          <w:b/>
          <w:bCs/>
          <w:sz w:val="24"/>
          <w:szCs w:val="28"/>
        </w:rPr>
        <w:t>3月</w:t>
      </w:r>
      <w:r>
        <w:rPr>
          <w:rFonts w:hint="eastAsia" w:ascii="仿宋" w:hAnsi="仿宋" w:eastAsia="仿宋" w:cs="仿宋"/>
          <w:b/>
          <w:bCs/>
          <w:sz w:val="24"/>
          <w:szCs w:val="28"/>
        </w:rPr>
        <w:t>1</w:t>
      </w:r>
      <w:r>
        <w:rPr>
          <w:rFonts w:ascii="仿宋" w:hAnsi="仿宋" w:eastAsia="仿宋" w:cs="仿宋"/>
          <w:b/>
          <w:bCs/>
          <w:sz w:val="24"/>
          <w:szCs w:val="28"/>
        </w:rPr>
        <w:t>1日前将上报企业信息发送至邮箱</w:t>
      </w:r>
      <w:r>
        <w:rPr>
          <w:rFonts w:hint="eastAsia" w:ascii="仿宋" w:hAnsi="仿宋" w:eastAsia="仿宋" w:cs="仿宋"/>
          <w:b/>
          <w:bCs/>
          <w:sz w:val="24"/>
          <w:szCs w:val="28"/>
        </w:rPr>
        <w:t>：</w:t>
      </w:r>
      <w:r>
        <w:fldChar w:fldCharType="begin"/>
      </w:r>
      <w:r>
        <w:instrText xml:space="preserve"> HYPERLINK "mailto:mayue@cada.cn" </w:instrText>
      </w:r>
      <w:r>
        <w:fldChar w:fldCharType="separate"/>
      </w:r>
      <w:r>
        <w:rPr>
          <w:rStyle w:val="11"/>
          <w:rFonts w:hint="eastAsia" w:ascii="仿宋" w:hAnsi="仿宋" w:eastAsia="仿宋" w:cs="仿宋"/>
          <w:b/>
          <w:bCs/>
          <w:sz w:val="24"/>
          <w:szCs w:val="28"/>
        </w:rPr>
        <w:t>mayue@cada.cn</w:t>
      </w:r>
      <w:r>
        <w:rPr>
          <w:rStyle w:val="11"/>
          <w:rFonts w:hint="eastAsia" w:ascii="仿宋" w:hAnsi="仿宋" w:eastAsia="仿宋" w:cs="仿宋"/>
          <w:b/>
          <w:bCs/>
          <w:sz w:val="24"/>
          <w:szCs w:val="28"/>
        </w:rPr>
        <w:fldChar w:fldCharType="end"/>
      </w:r>
      <w:r>
        <w:rPr>
          <w:rFonts w:ascii="仿宋" w:hAnsi="仿宋" w:eastAsia="仿宋" w:cs="仿宋"/>
          <w:b/>
          <w:bCs/>
          <w:sz w:val="24"/>
          <w:szCs w:val="28"/>
        </w:rPr>
        <w:t xml:space="preserve"> </w:t>
      </w:r>
      <w:r>
        <w:rPr>
          <w:rFonts w:hint="eastAsia" w:ascii="仿宋" w:hAnsi="仿宋" w:eastAsia="仿宋" w:cs="仿宋"/>
          <w:b/>
          <w:bCs/>
          <w:sz w:val="24"/>
          <w:szCs w:val="28"/>
        </w:rPr>
        <w:t>。</w:t>
      </w:r>
    </w:p>
    <w:bookmarkEnd w:id="0"/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p>
      <w:pPr>
        <w:rPr>
          <w:rFonts w:ascii="仿宋" w:hAnsi="仿宋" w:eastAsia="仿宋" w:cs="仿宋"/>
          <w:b/>
          <w:bCs/>
          <w:sz w:val="24"/>
          <w:szCs w:val="28"/>
        </w:rPr>
      </w:pPr>
    </w:p>
    <w:sectPr>
      <w:headerReference r:id="rId3" w:type="default"/>
      <w:pgSz w:w="16840" w:h="11900" w:orient="landscape"/>
      <w:pgMar w:top="1800" w:right="1440" w:bottom="1127" w:left="709" w:header="680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6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A49"/>
    <w:rsid w:val="00004D32"/>
    <w:rsid w:val="0001265E"/>
    <w:rsid w:val="00061103"/>
    <w:rsid w:val="00063EB9"/>
    <w:rsid w:val="00085C10"/>
    <w:rsid w:val="000A3387"/>
    <w:rsid w:val="000A5673"/>
    <w:rsid w:val="000C028E"/>
    <w:rsid w:val="000F1C7A"/>
    <w:rsid w:val="001434A3"/>
    <w:rsid w:val="0015550D"/>
    <w:rsid w:val="00177E1C"/>
    <w:rsid w:val="0019064B"/>
    <w:rsid w:val="00193ABA"/>
    <w:rsid w:val="001A46FC"/>
    <w:rsid w:val="001C0AB7"/>
    <w:rsid w:val="001D00A5"/>
    <w:rsid w:val="001D1182"/>
    <w:rsid w:val="00226362"/>
    <w:rsid w:val="00261925"/>
    <w:rsid w:val="0027769F"/>
    <w:rsid w:val="00280A07"/>
    <w:rsid w:val="0028532B"/>
    <w:rsid w:val="002A039A"/>
    <w:rsid w:val="002A29A1"/>
    <w:rsid w:val="002D1DB1"/>
    <w:rsid w:val="002F6D15"/>
    <w:rsid w:val="00310FD0"/>
    <w:rsid w:val="00317262"/>
    <w:rsid w:val="00347D28"/>
    <w:rsid w:val="00351E4B"/>
    <w:rsid w:val="0035666D"/>
    <w:rsid w:val="00364875"/>
    <w:rsid w:val="00381B43"/>
    <w:rsid w:val="003C2322"/>
    <w:rsid w:val="003D77ED"/>
    <w:rsid w:val="003F3D29"/>
    <w:rsid w:val="00401460"/>
    <w:rsid w:val="004125E3"/>
    <w:rsid w:val="00426DC4"/>
    <w:rsid w:val="004334DA"/>
    <w:rsid w:val="004373C9"/>
    <w:rsid w:val="00463DCA"/>
    <w:rsid w:val="004B2161"/>
    <w:rsid w:val="004D2182"/>
    <w:rsid w:val="004F2FBB"/>
    <w:rsid w:val="004F5C85"/>
    <w:rsid w:val="00523E29"/>
    <w:rsid w:val="00526DAE"/>
    <w:rsid w:val="0053495E"/>
    <w:rsid w:val="00540A99"/>
    <w:rsid w:val="00543B42"/>
    <w:rsid w:val="0055438C"/>
    <w:rsid w:val="0057573D"/>
    <w:rsid w:val="0058259D"/>
    <w:rsid w:val="005B0BBC"/>
    <w:rsid w:val="005B6860"/>
    <w:rsid w:val="005F55DB"/>
    <w:rsid w:val="006043F9"/>
    <w:rsid w:val="00663D57"/>
    <w:rsid w:val="0067726B"/>
    <w:rsid w:val="00683699"/>
    <w:rsid w:val="006B2B26"/>
    <w:rsid w:val="006E25F3"/>
    <w:rsid w:val="006E5995"/>
    <w:rsid w:val="00701161"/>
    <w:rsid w:val="007401D2"/>
    <w:rsid w:val="00752416"/>
    <w:rsid w:val="0075300C"/>
    <w:rsid w:val="00782A6A"/>
    <w:rsid w:val="007C24B4"/>
    <w:rsid w:val="007C4531"/>
    <w:rsid w:val="007D17FD"/>
    <w:rsid w:val="007E130B"/>
    <w:rsid w:val="007E33E5"/>
    <w:rsid w:val="007F2AA1"/>
    <w:rsid w:val="00803ACB"/>
    <w:rsid w:val="008119A1"/>
    <w:rsid w:val="00814A16"/>
    <w:rsid w:val="0081742A"/>
    <w:rsid w:val="00840D3C"/>
    <w:rsid w:val="008469AB"/>
    <w:rsid w:val="00861CF6"/>
    <w:rsid w:val="00872548"/>
    <w:rsid w:val="0089784E"/>
    <w:rsid w:val="008A5B3E"/>
    <w:rsid w:val="008A6BEE"/>
    <w:rsid w:val="008B3F55"/>
    <w:rsid w:val="008B6569"/>
    <w:rsid w:val="008C7562"/>
    <w:rsid w:val="008D5047"/>
    <w:rsid w:val="00904768"/>
    <w:rsid w:val="00904B7D"/>
    <w:rsid w:val="009074A0"/>
    <w:rsid w:val="00931BA1"/>
    <w:rsid w:val="00976B30"/>
    <w:rsid w:val="00984F63"/>
    <w:rsid w:val="009D6940"/>
    <w:rsid w:val="009E7AF3"/>
    <w:rsid w:val="009F565C"/>
    <w:rsid w:val="00A06241"/>
    <w:rsid w:val="00A147F7"/>
    <w:rsid w:val="00A22CC8"/>
    <w:rsid w:val="00A44EB7"/>
    <w:rsid w:val="00A500FD"/>
    <w:rsid w:val="00A501C0"/>
    <w:rsid w:val="00A56ED0"/>
    <w:rsid w:val="00A66C49"/>
    <w:rsid w:val="00A743D0"/>
    <w:rsid w:val="00A8719C"/>
    <w:rsid w:val="00AA1FD2"/>
    <w:rsid w:val="00AA56DF"/>
    <w:rsid w:val="00AC1A49"/>
    <w:rsid w:val="00B6183D"/>
    <w:rsid w:val="00BA1D0E"/>
    <w:rsid w:val="00BA6608"/>
    <w:rsid w:val="00BB0CB4"/>
    <w:rsid w:val="00BC6DC1"/>
    <w:rsid w:val="00BD169E"/>
    <w:rsid w:val="00BD26BA"/>
    <w:rsid w:val="00C23495"/>
    <w:rsid w:val="00C24910"/>
    <w:rsid w:val="00C24ADA"/>
    <w:rsid w:val="00C31266"/>
    <w:rsid w:val="00C817E4"/>
    <w:rsid w:val="00CD04F0"/>
    <w:rsid w:val="00CE105A"/>
    <w:rsid w:val="00D233C0"/>
    <w:rsid w:val="00D31263"/>
    <w:rsid w:val="00D711E8"/>
    <w:rsid w:val="00DB6872"/>
    <w:rsid w:val="00DD347C"/>
    <w:rsid w:val="00DF4BD8"/>
    <w:rsid w:val="00DF5CD8"/>
    <w:rsid w:val="00E10EA8"/>
    <w:rsid w:val="00E522E3"/>
    <w:rsid w:val="00E77F20"/>
    <w:rsid w:val="00EB1431"/>
    <w:rsid w:val="00EB4492"/>
    <w:rsid w:val="00F0644E"/>
    <w:rsid w:val="00F1422D"/>
    <w:rsid w:val="00F510FB"/>
    <w:rsid w:val="00F805C4"/>
    <w:rsid w:val="00F8560C"/>
    <w:rsid w:val="00F92D00"/>
    <w:rsid w:val="00FB12A1"/>
    <w:rsid w:val="00FE34A5"/>
    <w:rsid w:val="00FF1E89"/>
    <w:rsid w:val="76B06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  <w:szCs w:val="22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9"/>
    <w:link w:val="5"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uiPriority w:val="99"/>
    <w:rPr>
      <w:sz w:val="18"/>
      <w:szCs w:val="18"/>
    </w:rPr>
  </w:style>
  <w:style w:type="character" w:customStyle="1" w:styleId="15">
    <w:name w:val="批注框文本 字符"/>
    <w:basedOn w:val="9"/>
    <w:link w:val="3"/>
    <w:semiHidden/>
    <w:uiPriority w:val="99"/>
    <w:rPr>
      <w:sz w:val="18"/>
      <w:szCs w:val="18"/>
    </w:rPr>
  </w:style>
  <w:style w:type="character" w:customStyle="1" w:styleId="16">
    <w:name w:val="日期 字符"/>
    <w:basedOn w:val="9"/>
    <w:link w:val="2"/>
    <w:semiHidden/>
    <w:uiPriority w:val="99"/>
  </w:style>
  <w:style w:type="character" w:customStyle="1" w:styleId="17">
    <w:name w:val="Unresolved Mention"/>
    <w:basedOn w:val="9"/>
    <w:semiHidden/>
    <w:unhideWhenUsed/>
    <w:uiPriority w:val="99"/>
    <w:rPr>
      <w:color w:val="605E5C"/>
      <w:shd w:val="clear" w:color="auto" w:fill="E1DFDD"/>
    </w:rPr>
  </w:style>
  <w:style w:type="paragraph" w:customStyle="1" w:styleId="18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7C2517-E010-4593-822A-D367A99171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186</Words>
  <Characters>1066</Characters>
  <Lines>8</Lines>
  <Paragraphs>2</Paragraphs>
  <TotalTime>3</TotalTime>
  <ScaleCrop>false</ScaleCrop>
  <LinksUpToDate>false</LinksUpToDate>
  <CharactersWithSpaces>1250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2022-03-04T01:33:00Z</dcterms:created>
  <dc:creator>马悦</dc:creator>
  <cp:lastModifiedBy>CADA-张义</cp:lastModifiedBy>
  <cp:lastPrinted>2022-03-03T08:06:00Z</cp:lastPrinted>
  <dcterms:modified xsi:type="dcterms:W3CDTF">2022-03-04T05:31:16Z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D1F2338E906E40C2AD3A641DF25D1BC0</vt:lpwstr>
  </property>
</Properties>
</file>