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D5031D">
      <w:pPr>
        <w:widowControl/>
        <w:spacing w:after="210"/>
        <w:ind w:left="464" w:leftChars="221"/>
        <w:jc w:val="center"/>
        <w:outlineLvl w:val="0"/>
        <w:rPr>
          <w:rFonts w:ascii="宋体" w:hAnsi="宋体" w:eastAsia="宋体" w:cs="宋体"/>
          <w:b/>
          <w:color w:val="000000" w:themeColor="text1"/>
          <w:kern w:val="36"/>
          <w:sz w:val="36"/>
          <w:szCs w:val="36"/>
          <w14:textFill>
            <w14:solidFill>
              <w14:schemeClr w14:val="tx1"/>
            </w14:solidFill>
          </w14:textFill>
        </w:rPr>
      </w:pPr>
      <w:r>
        <w:rPr>
          <w:rFonts w:ascii="宋体" w:hAnsi="宋体" w:eastAsia="宋体" w:cs="宋体"/>
          <w:b/>
          <w:color w:val="000000" w:themeColor="text1"/>
          <w:kern w:val="36"/>
          <w:sz w:val="36"/>
          <w:szCs w:val="36"/>
          <w14:textFill>
            <w14:solidFill>
              <w14:schemeClr w14:val="tx1"/>
            </w14:solidFill>
          </w14:textFill>
        </w:rPr>
        <w:t>关于征集二手车鉴定评估</w:t>
      </w:r>
      <w:bookmarkStart w:id="2" w:name="_GoBack"/>
      <w:bookmarkEnd w:id="2"/>
      <w:r>
        <w:rPr>
          <w:rFonts w:ascii="宋体" w:hAnsi="宋体" w:eastAsia="宋体" w:cs="宋体"/>
          <w:b/>
          <w:color w:val="000000" w:themeColor="text1"/>
          <w:kern w:val="36"/>
          <w:sz w:val="36"/>
          <w:szCs w:val="36"/>
          <w14:textFill>
            <w14:solidFill>
              <w14:schemeClr w14:val="tx1"/>
            </w14:solidFill>
          </w14:textFill>
        </w:rPr>
        <w:t>师培训教材</w:t>
      </w:r>
      <w:r>
        <w:rPr>
          <w:rFonts w:hint="eastAsia" w:ascii="宋体" w:hAnsi="宋体" w:eastAsia="宋体" w:cs="宋体"/>
          <w:b/>
          <w:color w:val="000000" w:themeColor="text1"/>
          <w:kern w:val="36"/>
          <w:sz w:val="36"/>
          <w:szCs w:val="36"/>
          <w14:textFill>
            <w14:solidFill>
              <w14:schemeClr w14:val="tx1"/>
            </w14:solidFill>
          </w14:textFill>
        </w:rPr>
        <w:t>参编单位</w:t>
      </w:r>
      <w:r>
        <w:rPr>
          <w:rFonts w:ascii="宋体" w:hAnsi="宋体" w:eastAsia="宋体" w:cs="宋体"/>
          <w:b/>
          <w:color w:val="000000" w:themeColor="text1"/>
          <w:kern w:val="36"/>
          <w:sz w:val="36"/>
          <w:szCs w:val="36"/>
          <w14:textFill>
            <w14:solidFill>
              <w14:schemeClr w14:val="tx1"/>
            </w14:solidFill>
          </w14:textFill>
        </w:rPr>
        <w:t>的通知</w:t>
      </w:r>
    </w:p>
    <w:p w14:paraId="490D547E">
      <w:pPr>
        <w:widowControl/>
        <w:ind w:firstLine="600" w:firstLineChars="20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各会员单位及相关单位：</w:t>
      </w:r>
    </w:p>
    <w:p w14:paraId="0A2F1E20">
      <w:pPr>
        <w:widowControl/>
        <w:ind w:firstLine="600" w:firstLineChars="20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为进一步规范和提升二手车鉴定评估师岗位技能培训质量，满足行业快速发展对专业人才的需求，推动二手车鉴定评估行业的标准化与专业化进程，中国汽车流通协会经研究决定，现面向社会广泛征集二手车鉴定评估师岗位技能培训教材参编单位。有关事项通知如下：</w:t>
      </w:r>
    </w:p>
    <w:p w14:paraId="23DB3062">
      <w:pPr>
        <w:spacing w:line="360" w:lineRule="auto"/>
        <w:ind w:firstLine="602" w:firstLineChars="200"/>
        <w:rPr>
          <w:rFonts w:ascii="仿宋" w:hAnsi="仿宋" w:eastAsia="仿宋" w:cs="宋体"/>
          <w:b/>
          <w:bCs/>
          <w:color w:val="000000" w:themeColor="text1"/>
          <w:kern w:val="0"/>
          <w:sz w:val="30"/>
          <w:szCs w:val="30"/>
          <w14:textFill>
            <w14:solidFill>
              <w14:schemeClr w14:val="tx1"/>
            </w14:solidFill>
          </w14:textFill>
        </w:rPr>
      </w:pPr>
      <w:r>
        <w:rPr>
          <w:rFonts w:ascii="仿宋" w:hAnsi="仿宋" w:eastAsia="仿宋" w:cs="宋体"/>
          <w:b/>
          <w:bCs/>
          <w:color w:val="000000" w:themeColor="text1"/>
          <w:kern w:val="0"/>
          <w:sz w:val="30"/>
          <w:szCs w:val="30"/>
          <w14:textFill>
            <w14:solidFill>
              <w14:schemeClr w14:val="tx1"/>
            </w14:solidFill>
          </w14:textFill>
        </w:rPr>
        <w:t>一、参编对象</w:t>
      </w:r>
    </w:p>
    <w:p w14:paraId="3024F105">
      <w:pPr>
        <w:spacing w:line="360" w:lineRule="auto"/>
        <w:ind w:firstLine="600" w:firstLineChars="200"/>
        <w:rPr>
          <w:rFonts w:ascii="仿宋" w:hAnsi="仿宋" w:eastAsia="仿宋" w:cs="Times New Roman"/>
          <w:color w:val="000000" w:themeColor="text1"/>
          <w:sz w:val="30"/>
          <w:szCs w:val="30"/>
          <w14:textFill>
            <w14:solidFill>
              <w14:schemeClr w14:val="tx1"/>
            </w14:solidFill>
          </w14:textFill>
        </w:rPr>
      </w:pPr>
      <w:r>
        <w:rPr>
          <w:rFonts w:hint="eastAsia" w:ascii="仿宋" w:hAnsi="仿宋" w:eastAsia="仿宋" w:cs="Times New Roman"/>
          <w:color w:val="000000" w:themeColor="text1"/>
          <w:sz w:val="30"/>
          <w:szCs w:val="30"/>
          <w14:textFill>
            <w14:solidFill>
              <w14:schemeClr w14:val="tx1"/>
            </w14:solidFill>
          </w14:textFill>
        </w:rPr>
        <w:t>（一）从事二手车鉴定评估业务的企业，具备丰富的实际操作经验和行业资源。</w:t>
      </w:r>
    </w:p>
    <w:p w14:paraId="1EB8F87F">
      <w:pPr>
        <w:spacing w:line="360" w:lineRule="auto"/>
        <w:ind w:firstLine="600" w:firstLineChars="200"/>
        <w:rPr>
          <w:rFonts w:ascii="仿宋" w:hAnsi="仿宋" w:eastAsia="仿宋" w:cs="Times New Roman"/>
          <w:color w:val="000000" w:themeColor="text1"/>
          <w:sz w:val="30"/>
          <w:szCs w:val="30"/>
          <w14:textFill>
            <w14:solidFill>
              <w14:schemeClr w14:val="tx1"/>
            </w14:solidFill>
          </w14:textFill>
        </w:rPr>
      </w:pPr>
      <w:r>
        <w:rPr>
          <w:rFonts w:hint="eastAsia" w:ascii="仿宋" w:hAnsi="仿宋" w:eastAsia="仿宋" w:cs="Times New Roman"/>
          <w:color w:val="000000" w:themeColor="text1"/>
          <w:sz w:val="30"/>
          <w:szCs w:val="30"/>
          <w14:textFill>
            <w14:solidFill>
              <w14:schemeClr w14:val="tx1"/>
            </w14:solidFill>
          </w14:textFill>
        </w:rPr>
        <w:t>（二）开设汽车相关专业的职业院校、高等院校，在教学研究和人才培养方面有突出成果。</w:t>
      </w:r>
    </w:p>
    <w:p w14:paraId="51A4345A">
      <w:pPr>
        <w:spacing w:line="360" w:lineRule="auto"/>
        <w:ind w:firstLine="600" w:firstLineChars="200"/>
        <w:rPr>
          <w:rFonts w:ascii="仿宋" w:hAnsi="仿宋" w:eastAsia="仿宋" w:cs="Times New Roman"/>
          <w:color w:val="000000" w:themeColor="text1"/>
          <w:sz w:val="30"/>
          <w:szCs w:val="30"/>
          <w14:textFill>
            <w14:solidFill>
              <w14:schemeClr w14:val="tx1"/>
            </w14:solidFill>
          </w14:textFill>
        </w:rPr>
      </w:pPr>
      <w:r>
        <w:rPr>
          <w:rFonts w:hint="eastAsia" w:ascii="仿宋" w:hAnsi="仿宋" w:eastAsia="仿宋" w:cs="Times New Roman"/>
          <w:color w:val="000000" w:themeColor="text1"/>
          <w:sz w:val="30"/>
          <w:szCs w:val="30"/>
          <w14:textFill>
            <w14:solidFill>
              <w14:schemeClr w14:val="tx1"/>
            </w14:solidFill>
          </w14:textFill>
        </w:rPr>
        <w:t>（三）专注于汽车检测、评估、认证等领域的专业机构，拥有专业的技术团队和先进的检测设备。</w:t>
      </w:r>
    </w:p>
    <w:p w14:paraId="2EDDDE53">
      <w:pPr>
        <w:spacing w:line="360" w:lineRule="auto"/>
        <w:ind w:firstLine="600" w:firstLineChars="200"/>
        <w:rPr>
          <w:rFonts w:ascii="仿宋" w:hAnsi="仿宋" w:eastAsia="仿宋" w:cs="Times New Roman"/>
          <w:color w:val="000000" w:themeColor="text1"/>
          <w:sz w:val="30"/>
          <w:szCs w:val="30"/>
          <w14:textFill>
            <w14:solidFill>
              <w14:schemeClr w14:val="tx1"/>
            </w14:solidFill>
          </w14:textFill>
        </w:rPr>
      </w:pPr>
      <w:r>
        <w:rPr>
          <w:rFonts w:hint="eastAsia" w:ascii="仿宋" w:hAnsi="仿宋" w:eastAsia="仿宋" w:cs="Times New Roman"/>
          <w:color w:val="000000" w:themeColor="text1"/>
          <w:sz w:val="30"/>
          <w:szCs w:val="30"/>
          <w14:textFill>
            <w14:solidFill>
              <w14:schemeClr w14:val="tx1"/>
            </w14:solidFill>
          </w14:textFill>
        </w:rPr>
        <w:t>（四）在二手车鉴定评估领域具有深厚理论知识和丰富实践经验的专家个人。</w:t>
      </w:r>
    </w:p>
    <w:p w14:paraId="0E9316AF">
      <w:pPr>
        <w:widowControl/>
        <w:ind w:firstLine="602" w:firstLineChars="200"/>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b/>
          <w:bCs/>
          <w:color w:val="000000" w:themeColor="text1"/>
          <w:kern w:val="0"/>
          <w:sz w:val="30"/>
          <w:szCs w:val="30"/>
          <w14:textFill>
            <w14:solidFill>
              <w14:schemeClr w14:val="tx1"/>
            </w14:solidFill>
          </w14:textFill>
        </w:rPr>
        <w:t>二、参编要求</w:t>
      </w:r>
    </w:p>
    <w:p w14:paraId="06BDCF36">
      <w:pPr>
        <w:spacing w:line="360" w:lineRule="auto"/>
        <w:ind w:firstLine="600" w:firstLineChars="200"/>
        <w:jc w:val="left"/>
        <w:rPr>
          <w:rFonts w:ascii="仿宋" w:hAnsi="仿宋" w:eastAsia="仿宋" w:cs="Arial"/>
          <w:color w:val="000000" w:themeColor="text1"/>
          <w:sz w:val="30"/>
          <w:szCs w:val="30"/>
          <w:shd w:val="clear" w:color="auto" w:fill="FFFFFF"/>
          <w14:textFill>
            <w14:solidFill>
              <w14:schemeClr w14:val="tx1"/>
            </w14:solidFill>
          </w14:textFill>
        </w:rPr>
      </w:pPr>
      <w:r>
        <w:rPr>
          <w:rFonts w:hint="eastAsia" w:ascii="仿宋" w:hAnsi="仿宋" w:eastAsia="仿宋" w:cs="Times New Roman"/>
          <w:color w:val="000000" w:themeColor="text1"/>
          <w:sz w:val="30"/>
          <w:szCs w:val="30"/>
          <w14:textFill>
            <w14:solidFill>
              <w14:schemeClr w14:val="tx1"/>
            </w14:solidFill>
          </w14:textFill>
        </w:rPr>
        <w:t>（一）</w:t>
      </w:r>
      <w:r>
        <w:rPr>
          <w:rFonts w:hint="eastAsia" w:ascii="仿宋" w:hAnsi="仿宋" w:eastAsia="仿宋" w:cs="Arial"/>
          <w:color w:val="000000" w:themeColor="text1"/>
          <w:sz w:val="30"/>
          <w:szCs w:val="30"/>
          <w:shd w:val="clear" w:color="auto" w:fill="FFFFFF"/>
          <w14:textFill>
            <w14:solidFill>
              <w14:schemeClr w14:val="tx1"/>
            </w14:solidFill>
          </w14:textFill>
        </w:rPr>
        <w:t>参编单位必须是依法注册、具有独立法人资格的合法组织，信誉良好，无违法违规记录。</w:t>
      </w:r>
    </w:p>
    <w:p w14:paraId="2B708C1E">
      <w:pPr>
        <w:spacing w:line="360" w:lineRule="auto"/>
        <w:ind w:firstLine="600" w:firstLineChars="200"/>
        <w:jc w:val="left"/>
        <w:rPr>
          <w:rFonts w:ascii="仿宋" w:hAnsi="仿宋" w:eastAsia="仿宋" w:cs="Arial"/>
          <w:color w:val="000000" w:themeColor="text1"/>
          <w:sz w:val="30"/>
          <w:szCs w:val="30"/>
          <w:shd w:val="clear" w:color="auto" w:fill="FFFFFF"/>
          <w14:textFill>
            <w14:solidFill>
              <w14:schemeClr w14:val="tx1"/>
            </w14:solidFill>
          </w14:textFill>
        </w:rPr>
      </w:pPr>
      <w:r>
        <w:rPr>
          <w:rFonts w:hint="eastAsia" w:ascii="仿宋" w:hAnsi="仿宋" w:eastAsia="仿宋" w:cs="Times New Roman"/>
          <w:color w:val="000000" w:themeColor="text1"/>
          <w:sz w:val="30"/>
          <w:szCs w:val="30"/>
          <w14:textFill>
            <w14:solidFill>
              <w14:schemeClr w14:val="tx1"/>
            </w14:solidFill>
          </w14:textFill>
        </w:rPr>
        <w:t>（二）</w:t>
      </w:r>
      <w:r>
        <w:rPr>
          <w:rFonts w:hint="eastAsia" w:ascii="仿宋" w:hAnsi="仿宋" w:eastAsia="仿宋" w:cs="Arial"/>
          <w:color w:val="000000" w:themeColor="text1"/>
          <w:sz w:val="30"/>
          <w:szCs w:val="30"/>
          <w:shd w:val="clear" w:color="auto" w:fill="FFFFFF"/>
          <w14:textFill>
            <w14:solidFill>
              <w14:schemeClr w14:val="tx1"/>
            </w14:solidFill>
          </w14:textFill>
        </w:rPr>
        <w:t>具备较强的组织协调能力和丰富的教材编写、编审经验，能够有效组织团队开展编写工作。</w:t>
      </w:r>
    </w:p>
    <w:p w14:paraId="245C1777">
      <w:pPr>
        <w:spacing w:line="360" w:lineRule="auto"/>
        <w:ind w:firstLine="600" w:firstLineChars="200"/>
        <w:jc w:val="left"/>
        <w:rPr>
          <w:rFonts w:ascii="仿宋" w:hAnsi="仿宋" w:eastAsia="仿宋" w:cs="Arial"/>
          <w:color w:val="000000" w:themeColor="text1"/>
          <w:sz w:val="30"/>
          <w:szCs w:val="30"/>
          <w:shd w:val="clear" w:color="auto" w:fill="FFFFFF"/>
          <w14:textFill>
            <w14:solidFill>
              <w14:schemeClr w14:val="tx1"/>
            </w14:solidFill>
          </w14:textFill>
        </w:rPr>
      </w:pPr>
      <w:r>
        <w:rPr>
          <w:rFonts w:hint="eastAsia" w:ascii="仿宋" w:hAnsi="仿宋" w:eastAsia="仿宋" w:cs="Times New Roman"/>
          <w:color w:val="000000" w:themeColor="text1"/>
          <w:sz w:val="30"/>
          <w:szCs w:val="30"/>
          <w14:textFill>
            <w14:solidFill>
              <w14:schemeClr w14:val="tx1"/>
            </w14:solidFill>
          </w14:textFill>
        </w:rPr>
        <w:t>（三）</w:t>
      </w:r>
      <w:r>
        <w:rPr>
          <w:rFonts w:hint="eastAsia" w:ascii="仿宋" w:hAnsi="仿宋" w:eastAsia="仿宋" w:cs="Arial"/>
          <w:color w:val="000000" w:themeColor="text1"/>
          <w:sz w:val="30"/>
          <w:szCs w:val="30"/>
          <w:shd w:val="clear" w:color="auto" w:fill="FFFFFF"/>
          <w14:textFill>
            <w14:solidFill>
              <w14:schemeClr w14:val="tx1"/>
            </w14:solidFill>
          </w14:textFill>
        </w:rPr>
        <w:t>参编专家个人需拥有十年以上二手车鉴定评估工作经验，年龄原则上不超过 65 周岁，且在行业内具有较高知名度和影响力。</w:t>
      </w:r>
    </w:p>
    <w:p w14:paraId="5D7BF67B">
      <w:pPr>
        <w:spacing w:line="360" w:lineRule="auto"/>
        <w:ind w:firstLine="600" w:firstLineChars="200"/>
        <w:jc w:val="left"/>
        <w:rPr>
          <w:rFonts w:ascii="仿宋" w:hAnsi="仿宋" w:eastAsia="仿宋" w:cs="Arial"/>
          <w:color w:val="000000" w:themeColor="text1"/>
          <w:sz w:val="30"/>
          <w:szCs w:val="30"/>
          <w:shd w:val="clear" w:color="auto" w:fill="FFFFFF"/>
          <w14:textFill>
            <w14:solidFill>
              <w14:schemeClr w14:val="tx1"/>
            </w14:solidFill>
          </w14:textFill>
        </w:rPr>
      </w:pPr>
      <w:r>
        <w:rPr>
          <w:rFonts w:hint="eastAsia" w:ascii="仿宋" w:hAnsi="仿宋" w:eastAsia="仿宋" w:cs="Times New Roman"/>
          <w:color w:val="000000" w:themeColor="text1"/>
          <w:sz w:val="30"/>
          <w:szCs w:val="30"/>
          <w14:textFill>
            <w14:solidFill>
              <w14:schemeClr w14:val="tx1"/>
            </w14:solidFill>
          </w14:textFill>
        </w:rPr>
        <w:t>（四）</w:t>
      </w:r>
      <w:r>
        <w:rPr>
          <w:rFonts w:hint="eastAsia" w:ascii="仿宋" w:hAnsi="仿宋" w:eastAsia="仿宋" w:cs="Arial"/>
          <w:color w:val="000000" w:themeColor="text1"/>
          <w:sz w:val="30"/>
          <w:szCs w:val="30"/>
          <w:shd w:val="clear" w:color="auto" w:fill="FFFFFF"/>
          <w14:textFill>
            <w14:solidFill>
              <w14:schemeClr w14:val="tx1"/>
            </w14:solidFill>
          </w14:textFill>
        </w:rPr>
        <w:t>参编单位和个人需确保有充足的时间和精力投入到教材编写、编审工作中，保证按时完成各项任务。</w:t>
      </w:r>
    </w:p>
    <w:p w14:paraId="52B327CF">
      <w:pPr>
        <w:spacing w:line="360" w:lineRule="auto"/>
        <w:ind w:firstLine="600" w:firstLineChars="200"/>
        <w:jc w:val="left"/>
        <w:rPr>
          <w:rFonts w:ascii="仿宋" w:hAnsi="仿宋" w:eastAsia="仿宋" w:cs="Arial"/>
          <w:color w:val="000000" w:themeColor="text1"/>
          <w:sz w:val="30"/>
          <w:szCs w:val="30"/>
          <w:shd w:val="clear" w:color="auto" w:fill="FFFFFF"/>
          <w14:textFill>
            <w14:solidFill>
              <w14:schemeClr w14:val="tx1"/>
            </w14:solidFill>
          </w14:textFill>
        </w:rPr>
      </w:pPr>
      <w:r>
        <w:rPr>
          <w:rFonts w:hint="eastAsia" w:ascii="仿宋" w:hAnsi="仿宋" w:eastAsia="仿宋" w:cs="Times New Roman"/>
          <w:color w:val="000000" w:themeColor="text1"/>
          <w:sz w:val="30"/>
          <w:szCs w:val="30"/>
          <w14:textFill>
            <w14:solidFill>
              <w14:schemeClr w14:val="tx1"/>
            </w14:solidFill>
          </w14:textFill>
        </w:rPr>
        <w:t>（五）</w:t>
      </w:r>
      <w:r>
        <w:rPr>
          <w:rFonts w:hint="eastAsia" w:ascii="仿宋" w:hAnsi="仿宋" w:eastAsia="仿宋" w:cs="Arial"/>
          <w:color w:val="000000" w:themeColor="text1"/>
          <w:sz w:val="30"/>
          <w:szCs w:val="30"/>
          <w:shd w:val="clear" w:color="auto" w:fill="FFFFFF"/>
          <w14:textFill>
            <w14:solidFill>
              <w14:schemeClr w14:val="tx1"/>
            </w14:solidFill>
          </w14:textFill>
        </w:rPr>
        <w:t>严格遵守教材编写、编审工作的各项纪律和规范，保守工作中的商业秘密和知识产权。</w:t>
      </w:r>
    </w:p>
    <w:p w14:paraId="177EE5BC">
      <w:pPr>
        <w:widowControl/>
        <w:ind w:firstLine="602" w:firstLineChars="200"/>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b/>
          <w:bCs/>
          <w:color w:val="000000" w:themeColor="text1"/>
          <w:kern w:val="0"/>
          <w:sz w:val="30"/>
          <w:szCs w:val="30"/>
          <w14:textFill>
            <w14:solidFill>
              <w14:schemeClr w14:val="tx1"/>
            </w14:solidFill>
          </w14:textFill>
        </w:rPr>
        <w:t>三、主要工作</w:t>
      </w:r>
    </w:p>
    <w:p w14:paraId="3FF48C74">
      <w:pPr>
        <w:widowControl/>
        <w:ind w:firstLine="480"/>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（一）</w:t>
      </w:r>
      <w:r>
        <w:rPr>
          <w:rFonts w:hint="eastAsia" w:ascii="仿宋" w:hAnsi="仿宋" w:eastAsia="仿宋" w:cs="宋体"/>
          <w:color w:val="000000" w:themeColor="text1"/>
          <w:kern w:val="0"/>
          <w:sz w:val="30"/>
          <w:szCs w:val="30"/>
          <w14:textFill>
            <w14:solidFill>
              <w14:schemeClr w14:val="tx1"/>
            </w14:solidFill>
          </w14:textFill>
        </w:rPr>
        <w:t>深度参与二手车鉴定评估师岗位技能培训教材的策划、研讨、编写、修订及评审等全流程工作，确保教材内容的科学性、实用性和先进性。</w:t>
      </w:r>
    </w:p>
    <w:p w14:paraId="7F0E8720">
      <w:pPr>
        <w:widowControl/>
        <w:ind w:firstLine="480"/>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（二）</w:t>
      </w:r>
      <w:r>
        <w:rPr>
          <w:rFonts w:hint="eastAsia" w:ascii="仿宋" w:hAnsi="仿宋" w:eastAsia="仿宋" w:cs="宋体"/>
          <w:color w:val="000000" w:themeColor="text1"/>
          <w:kern w:val="0"/>
          <w:sz w:val="30"/>
          <w:szCs w:val="30"/>
          <w14:textFill>
            <w14:solidFill>
              <w14:schemeClr w14:val="tx1"/>
            </w14:solidFill>
          </w14:textFill>
        </w:rPr>
        <w:t>协同完成教材配套教学资源的开发制作，如高质量的教学课件、生动的教学视频、实用的案例库等，丰富教学形式和内容。</w:t>
      </w:r>
    </w:p>
    <w:p w14:paraId="2E3F0A02">
      <w:pPr>
        <w:widowControl/>
        <w:ind w:firstLine="480"/>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（三）</w:t>
      </w:r>
      <w:r>
        <w:rPr>
          <w:rFonts w:hint="eastAsia" w:ascii="仿宋" w:hAnsi="仿宋" w:eastAsia="仿宋" w:cs="宋体"/>
          <w:color w:val="000000" w:themeColor="text1"/>
          <w:kern w:val="0"/>
          <w:sz w:val="30"/>
          <w:szCs w:val="30"/>
          <w14:textFill>
            <w14:solidFill>
              <w14:schemeClr w14:val="tx1"/>
            </w14:solidFill>
          </w14:textFill>
        </w:rPr>
        <w:t>积极提供教材出版及教学应用方面的专业建议，助力教材在行业培训和院校教学中发挥最大效能。</w:t>
      </w:r>
    </w:p>
    <w:p w14:paraId="3198063A">
      <w:pPr>
        <w:widowControl/>
        <w:ind w:firstLine="602" w:firstLineChars="200"/>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b/>
          <w:bCs/>
          <w:color w:val="000000" w:themeColor="text1"/>
          <w:kern w:val="0"/>
          <w:sz w:val="30"/>
          <w:szCs w:val="30"/>
          <w14:textFill>
            <w14:solidFill>
              <w14:schemeClr w14:val="tx1"/>
            </w14:solidFill>
          </w14:textFill>
        </w:rPr>
        <w:t>四、</w:t>
      </w:r>
      <w:r>
        <w:rPr>
          <w:rFonts w:hint="eastAsia" w:ascii="仿宋" w:hAnsi="仿宋" w:eastAsia="仿宋" w:cs="宋体"/>
          <w:b/>
          <w:bCs/>
          <w:color w:val="000000" w:themeColor="text1"/>
          <w:kern w:val="0"/>
          <w:sz w:val="30"/>
          <w:szCs w:val="30"/>
          <w14:textFill>
            <w14:solidFill>
              <w14:schemeClr w14:val="tx1"/>
            </w14:solidFill>
          </w14:textFill>
        </w:rPr>
        <w:t>征集名额</w:t>
      </w:r>
    </w:p>
    <w:p w14:paraId="5A234414">
      <w:pPr>
        <w:widowControl/>
        <w:ind w:firstLine="480"/>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（一）</w:t>
      </w:r>
      <w:r>
        <w:rPr>
          <w:rFonts w:hint="eastAsia" w:ascii="仿宋" w:hAnsi="仿宋" w:eastAsia="仿宋" w:cs="宋体"/>
          <w:color w:val="000000" w:themeColor="text1"/>
          <w:kern w:val="0"/>
          <w:sz w:val="30"/>
          <w:szCs w:val="30"/>
          <w14:textFill>
            <w14:solidFill>
              <w14:schemeClr w14:val="tx1"/>
            </w14:solidFill>
          </w14:textFill>
        </w:rPr>
        <w:t>副主编单位：3 名，协助主编开展工作，负责章节的编写和审核。</w:t>
      </w:r>
    </w:p>
    <w:p w14:paraId="3130EF6C">
      <w:pPr>
        <w:widowControl/>
        <w:ind w:firstLine="480"/>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（二）</w:t>
      </w:r>
      <w:r>
        <w:rPr>
          <w:rFonts w:hint="eastAsia" w:ascii="仿宋" w:hAnsi="仿宋" w:eastAsia="仿宋" w:cs="宋体"/>
          <w:color w:val="000000" w:themeColor="text1"/>
          <w:kern w:val="0"/>
          <w:sz w:val="30"/>
          <w:szCs w:val="30"/>
          <w14:textFill>
            <w14:solidFill>
              <w14:schemeClr w14:val="tx1"/>
            </w14:solidFill>
          </w14:textFill>
        </w:rPr>
        <w:t>参编单位：若干，参与教材具体内容的编写和资料收集。</w:t>
      </w:r>
    </w:p>
    <w:p w14:paraId="4AB89493">
      <w:pPr>
        <w:widowControl/>
        <w:ind w:firstLine="602" w:firstLineChars="200"/>
        <w:rPr>
          <w:rFonts w:ascii="仿宋" w:hAnsi="仿宋" w:eastAsia="仿宋" w:cs="宋体"/>
          <w:b/>
          <w:color w:val="000000" w:themeColor="text1"/>
          <w:kern w:val="0"/>
          <w:sz w:val="30"/>
          <w:szCs w:val="30"/>
          <w14:textFill>
            <w14:solidFill>
              <w14:schemeClr w14:val="tx1"/>
            </w14:solidFill>
          </w14:textFill>
        </w:rPr>
      </w:pPr>
      <w:r>
        <w:rPr>
          <w:rFonts w:ascii="仿宋" w:hAnsi="仿宋" w:eastAsia="仿宋" w:cs="宋体"/>
          <w:b/>
          <w:color w:val="000000" w:themeColor="text1"/>
          <w:kern w:val="0"/>
          <w:sz w:val="30"/>
          <w:szCs w:val="30"/>
          <w14:textFill>
            <w14:solidFill>
              <w14:schemeClr w14:val="tx1"/>
            </w14:solidFill>
          </w14:textFill>
        </w:rPr>
        <w:t>五、征集时间</w:t>
      </w:r>
    </w:p>
    <w:p w14:paraId="5E0CC184">
      <w:pPr>
        <w:widowControl/>
        <w:ind w:firstLine="600" w:firstLineChars="20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 xml:space="preserve">自本通知发布之日起至 </w:t>
      </w:r>
      <w:r>
        <w:rPr>
          <w:rFonts w:ascii="仿宋" w:hAnsi="仿宋" w:eastAsia="仿宋" w:cs="宋体"/>
          <w:bCs/>
          <w:color w:val="000000" w:themeColor="text1"/>
          <w:kern w:val="0"/>
          <w:sz w:val="30"/>
          <w:szCs w:val="30"/>
          <w14:textFill>
            <w14:solidFill>
              <w14:schemeClr w14:val="tx1"/>
            </w14:solidFill>
          </w14:textFill>
        </w:rPr>
        <w:t>2025年3月14日</w:t>
      </w:r>
      <w:r>
        <w:rPr>
          <w:rFonts w:hint="eastAsia" w:ascii="仿宋" w:hAnsi="仿宋" w:eastAsia="仿宋" w:cs="宋体"/>
          <w:color w:val="000000" w:themeColor="text1"/>
          <w:kern w:val="0"/>
          <w:sz w:val="30"/>
          <w:szCs w:val="30"/>
          <w14:textFill>
            <w14:solidFill>
              <w14:schemeClr w14:val="tx1"/>
            </w14:solidFill>
          </w14:textFill>
        </w:rPr>
        <w:t>止。</w:t>
      </w:r>
    </w:p>
    <w:p w14:paraId="77D2C5A1">
      <w:pPr>
        <w:widowControl/>
        <w:ind w:firstLine="602" w:firstLineChars="200"/>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b/>
          <w:color w:val="000000" w:themeColor="text1"/>
          <w:kern w:val="0"/>
          <w:sz w:val="30"/>
          <w:szCs w:val="30"/>
          <w14:textFill>
            <w14:solidFill>
              <w14:schemeClr w14:val="tx1"/>
            </w14:solidFill>
          </w14:textFill>
        </w:rPr>
        <w:t>六</w:t>
      </w:r>
      <w:r>
        <w:rPr>
          <w:rFonts w:ascii="仿宋" w:hAnsi="仿宋" w:eastAsia="仿宋" w:cs="宋体"/>
          <w:b/>
          <w:bCs/>
          <w:color w:val="000000" w:themeColor="text1"/>
          <w:kern w:val="0"/>
          <w:sz w:val="30"/>
          <w:szCs w:val="30"/>
          <w14:textFill>
            <w14:solidFill>
              <w14:schemeClr w14:val="tx1"/>
            </w14:solidFill>
          </w14:textFill>
        </w:rPr>
        <w:t>、报名信息及联系人</w:t>
      </w:r>
    </w:p>
    <w:p w14:paraId="5B07E12F">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（一）企业报名需提供资料</w:t>
      </w:r>
    </w:p>
    <w:p w14:paraId="58FBF7F9">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1</w:t>
      </w:r>
      <w:r>
        <w:rPr>
          <w:rFonts w:ascii="仿宋" w:hAnsi="仿宋" w:eastAsia="仿宋" w:cs="宋体"/>
          <w:color w:val="000000" w:themeColor="text1"/>
          <w:kern w:val="0"/>
          <w:sz w:val="30"/>
          <w:szCs w:val="30"/>
          <w14:textFill>
            <w14:solidFill>
              <w14:schemeClr w14:val="tx1"/>
            </w14:solidFill>
          </w14:textFill>
        </w:rPr>
        <w:t>.</w:t>
      </w:r>
      <w:r>
        <w:rPr>
          <w:rFonts w:hint="eastAsia" w:ascii="仿宋" w:hAnsi="仿宋" w:eastAsia="仿宋" w:cs="宋体"/>
          <w:color w:val="000000" w:themeColor="text1"/>
          <w:kern w:val="0"/>
          <w:sz w:val="30"/>
          <w:szCs w:val="30"/>
          <w14:textFill>
            <w14:solidFill>
              <w14:schemeClr w14:val="tx1"/>
            </w14:solidFill>
          </w14:textFill>
        </w:rPr>
        <w:t>《二手车鉴定评估师岗位技能培训教材参编单位申请表》（见附件 ）。</w:t>
      </w:r>
    </w:p>
    <w:p w14:paraId="456D4BC2">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2</w:t>
      </w:r>
      <w:r>
        <w:rPr>
          <w:rFonts w:ascii="仿宋" w:hAnsi="仿宋" w:eastAsia="仿宋" w:cs="宋体"/>
          <w:color w:val="000000" w:themeColor="text1"/>
          <w:kern w:val="0"/>
          <w:sz w:val="30"/>
          <w:szCs w:val="30"/>
          <w14:textFill>
            <w14:solidFill>
              <w14:schemeClr w14:val="tx1"/>
            </w14:solidFill>
          </w14:textFill>
        </w:rPr>
        <w:t>.</w:t>
      </w:r>
      <w:r>
        <w:rPr>
          <w:rFonts w:hint="eastAsia" w:ascii="仿宋" w:hAnsi="仿宋" w:eastAsia="仿宋" w:cs="宋体"/>
          <w:color w:val="000000" w:themeColor="text1"/>
          <w:kern w:val="0"/>
          <w:sz w:val="30"/>
          <w:szCs w:val="30"/>
          <w14:textFill>
            <w14:solidFill>
              <w14:schemeClr w14:val="tx1"/>
            </w14:solidFill>
          </w14:textFill>
        </w:rPr>
        <w:t>单位营业执照副本扫描件（加盖公章），证明企业合法经营身份。</w:t>
      </w:r>
    </w:p>
    <w:p w14:paraId="7F9C6568">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3</w:t>
      </w:r>
      <w:r>
        <w:rPr>
          <w:rFonts w:ascii="仿宋" w:hAnsi="仿宋" w:eastAsia="仿宋" w:cs="宋体"/>
          <w:color w:val="000000" w:themeColor="text1"/>
          <w:kern w:val="0"/>
          <w:sz w:val="30"/>
          <w:szCs w:val="30"/>
          <w14:textFill>
            <w14:solidFill>
              <w14:schemeClr w14:val="tx1"/>
            </w14:solidFill>
          </w14:textFill>
        </w:rPr>
        <w:t>.</w:t>
      </w:r>
      <w:r>
        <w:rPr>
          <w:rFonts w:hint="eastAsia" w:ascii="仿宋" w:hAnsi="仿宋" w:eastAsia="仿宋" w:cs="宋体"/>
          <w:color w:val="000000" w:themeColor="text1"/>
          <w:kern w:val="0"/>
          <w:sz w:val="30"/>
          <w:szCs w:val="30"/>
          <w14:textFill>
            <w14:solidFill>
              <w14:schemeClr w14:val="tx1"/>
            </w14:solidFill>
          </w14:textFill>
        </w:rPr>
        <w:t>企业简介，包括企业规模、业务范围、行业地位、相关成果等内容，展示企业实力。</w:t>
      </w:r>
    </w:p>
    <w:p w14:paraId="76A254D2">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4</w:t>
      </w:r>
      <w:r>
        <w:rPr>
          <w:rFonts w:ascii="仿宋" w:hAnsi="仿宋" w:eastAsia="仿宋" w:cs="宋体"/>
          <w:color w:val="000000" w:themeColor="text1"/>
          <w:kern w:val="0"/>
          <w:sz w:val="30"/>
          <w:szCs w:val="30"/>
          <w14:textFill>
            <w14:solidFill>
              <w14:schemeClr w14:val="tx1"/>
            </w14:solidFill>
          </w14:textFill>
        </w:rPr>
        <w:t>.</w:t>
      </w:r>
      <w:r>
        <w:rPr>
          <w:rFonts w:hint="eastAsia" w:ascii="仿宋" w:hAnsi="仿宋" w:eastAsia="仿宋" w:cs="宋体"/>
          <w:color w:val="000000" w:themeColor="text1"/>
          <w:kern w:val="0"/>
          <w:sz w:val="30"/>
          <w:szCs w:val="30"/>
          <w14:textFill>
            <w14:solidFill>
              <w14:schemeClr w14:val="tx1"/>
            </w14:solidFill>
          </w14:textFill>
        </w:rPr>
        <w:t>参编者的个人简历、资质证书扫描件、工作业绩证明等材料，体现参编者的专业能力。</w:t>
      </w:r>
    </w:p>
    <w:p w14:paraId="39671AF0">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（二）个人报名需提供资料</w:t>
      </w:r>
    </w:p>
    <w:p w14:paraId="20AA73DC">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1</w:t>
      </w:r>
      <w:r>
        <w:rPr>
          <w:rFonts w:ascii="仿宋" w:hAnsi="仿宋" w:eastAsia="仿宋" w:cs="宋体"/>
          <w:color w:val="000000" w:themeColor="text1"/>
          <w:kern w:val="0"/>
          <w:sz w:val="30"/>
          <w:szCs w:val="30"/>
          <w14:textFill>
            <w14:solidFill>
              <w14:schemeClr w14:val="tx1"/>
            </w14:solidFill>
          </w14:textFill>
        </w:rPr>
        <w:t>.</w:t>
      </w:r>
      <w:r>
        <w:rPr>
          <w:rFonts w:hint="eastAsia" w:ascii="仿宋" w:hAnsi="仿宋" w:eastAsia="仿宋" w:cs="宋体"/>
          <w:color w:val="000000" w:themeColor="text1"/>
          <w:kern w:val="0"/>
          <w:sz w:val="30"/>
          <w:szCs w:val="30"/>
          <w14:textFill>
            <w14:solidFill>
              <w14:schemeClr w14:val="tx1"/>
            </w14:solidFill>
          </w14:textFill>
        </w:rPr>
        <w:t>详细个人简历，涵盖教育背景、工作经历、专业技能、参与项目等内容。</w:t>
      </w:r>
    </w:p>
    <w:p w14:paraId="4C0AEAAA">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2</w:t>
      </w:r>
      <w:r>
        <w:rPr>
          <w:rFonts w:ascii="仿宋" w:hAnsi="仿宋" w:eastAsia="仿宋" w:cs="宋体"/>
          <w:color w:val="000000" w:themeColor="text1"/>
          <w:kern w:val="0"/>
          <w:sz w:val="30"/>
          <w:szCs w:val="30"/>
          <w14:textFill>
            <w14:solidFill>
              <w14:schemeClr w14:val="tx1"/>
            </w14:solidFill>
          </w14:textFill>
        </w:rPr>
        <w:t>.</w:t>
      </w:r>
      <w:r>
        <w:rPr>
          <w:rFonts w:hint="eastAsia" w:ascii="仿宋" w:hAnsi="仿宋" w:eastAsia="仿宋" w:cs="宋体"/>
          <w:color w:val="000000" w:themeColor="text1"/>
          <w:kern w:val="0"/>
          <w:sz w:val="30"/>
          <w:szCs w:val="30"/>
          <w14:textFill>
            <w14:solidFill>
              <w14:schemeClr w14:val="tx1"/>
            </w14:solidFill>
          </w14:textFill>
        </w:rPr>
        <w:t>参编者的资质证书扫描件，如二手车鉴定评估师职业资格证书、相关专业职称证书等。</w:t>
      </w:r>
    </w:p>
    <w:p w14:paraId="516FC18C">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3</w:t>
      </w:r>
      <w:r>
        <w:rPr>
          <w:rFonts w:ascii="仿宋" w:hAnsi="仿宋" w:eastAsia="仿宋" w:cs="宋体"/>
          <w:color w:val="000000" w:themeColor="text1"/>
          <w:kern w:val="0"/>
          <w:sz w:val="30"/>
          <w:szCs w:val="30"/>
          <w14:textFill>
            <w14:solidFill>
              <w14:schemeClr w14:val="tx1"/>
            </w14:solidFill>
          </w14:textFill>
        </w:rPr>
        <w:t>.</w:t>
      </w:r>
      <w:r>
        <w:rPr>
          <w:rFonts w:hint="eastAsia" w:ascii="仿宋" w:hAnsi="仿宋" w:eastAsia="仿宋" w:cs="宋体"/>
          <w:color w:val="000000" w:themeColor="text1"/>
          <w:kern w:val="0"/>
          <w:sz w:val="30"/>
          <w:szCs w:val="30"/>
          <w14:textFill>
            <w14:solidFill>
              <w14:schemeClr w14:val="tx1"/>
            </w14:solidFill>
          </w14:textFill>
        </w:rPr>
        <w:t>个人在二手车鉴定评估领域的工作业绩证明材料，如项目报告、获奖证书等。</w:t>
      </w:r>
    </w:p>
    <w:p w14:paraId="76183616">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以上资料统一发送至指定邮箱：</w:t>
      </w:r>
      <w:r>
        <w:rPr>
          <w:rFonts w:ascii="仿宋" w:hAnsi="仿宋" w:eastAsia="仿宋" w:cs="宋体"/>
          <w:color w:val="000000" w:themeColor="text1"/>
          <w:kern w:val="0"/>
          <w:sz w:val="30"/>
          <w:szCs w:val="30"/>
          <w14:textFill>
            <w14:solidFill>
              <w14:schemeClr w14:val="tx1"/>
            </w14:solidFill>
          </w14:textFill>
        </w:rPr>
        <w:t>fengjinling@cada.cn</w:t>
      </w:r>
      <w:r>
        <w:rPr>
          <w:rFonts w:hint="eastAsia" w:ascii="仿宋" w:hAnsi="仿宋" w:eastAsia="仿宋" w:cs="宋体"/>
          <w:color w:val="000000" w:themeColor="text1"/>
          <w:kern w:val="0"/>
          <w:sz w:val="30"/>
          <w:szCs w:val="30"/>
          <w14:textFill>
            <w14:solidFill>
              <w14:schemeClr w14:val="tx1"/>
            </w14:solidFill>
          </w14:textFill>
        </w:rPr>
        <w:t>，邮件主题请注明 “参编单位报名 + 单位名称 / 个人姓名”。</w:t>
      </w:r>
    </w:p>
    <w:p w14:paraId="282B1711">
      <w:pPr>
        <w:widowControl/>
        <w:ind w:firstLine="480"/>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联系人：冯金玲 15810476186</w:t>
      </w:r>
    </w:p>
    <w:p w14:paraId="7DB37705">
      <w:pPr>
        <w:widowControl/>
        <w:ind w:firstLine="600" w:firstLineChars="200"/>
        <w:rPr>
          <w:rFonts w:ascii="仿宋" w:hAnsi="仿宋" w:eastAsia="仿宋" w:cs="宋体"/>
          <w:color w:val="000000" w:themeColor="text1"/>
          <w:kern w:val="0"/>
          <w:sz w:val="30"/>
          <w:szCs w:val="30"/>
          <w14:textFill>
            <w14:solidFill>
              <w14:schemeClr w14:val="tx1"/>
            </w14:solidFill>
          </w14:textFill>
        </w:rPr>
      </w:pPr>
    </w:p>
    <w:p w14:paraId="2A138682">
      <w:pPr>
        <w:widowControl/>
        <w:shd w:val="clear" w:color="auto" w:fill="FFFFFF"/>
        <w:rPr>
          <w:rFonts w:ascii="仿宋" w:hAnsi="仿宋" w:eastAsia="仿宋" w:cs="宋体"/>
          <w:color w:val="000000" w:themeColor="text1"/>
          <w:spacing w:val="15"/>
          <w:kern w:val="0"/>
          <w:sz w:val="30"/>
          <w:szCs w:val="30"/>
          <w14:textFill>
            <w14:solidFill>
              <w14:schemeClr w14:val="tx1"/>
            </w14:solidFill>
          </w14:textFill>
        </w:rPr>
      </w:pPr>
      <w:r>
        <w:rPr>
          <w:rFonts w:ascii="仿宋" w:hAnsi="仿宋" w:eastAsia="仿宋" w:cs="宋体"/>
          <w:color w:val="000000" w:themeColor="text1"/>
          <w:spacing w:val="15"/>
          <w:kern w:val="0"/>
          <w:sz w:val="30"/>
          <w:szCs w:val="30"/>
          <w14:textFill>
            <w14:solidFill>
              <w14:schemeClr w14:val="tx1"/>
            </w14:solidFill>
          </w14:textFill>
        </w:rPr>
        <w:t>附件：</w:t>
      </w:r>
      <w:r>
        <w:rPr>
          <w:rFonts w:hint="eastAsia" w:ascii="仿宋" w:hAnsi="仿宋" w:eastAsia="仿宋" w:cs="宋体"/>
          <w:color w:val="000000" w:themeColor="text1"/>
          <w:kern w:val="0"/>
          <w:sz w:val="30"/>
          <w:szCs w:val="30"/>
          <w14:textFill>
            <w14:solidFill>
              <w14:schemeClr w14:val="tx1"/>
            </w14:solidFill>
          </w14:textFill>
        </w:rPr>
        <w:t>二手车鉴定评估师岗位技能培训教材参编单位申请表</w:t>
      </w:r>
    </w:p>
    <w:p w14:paraId="0404CB82">
      <w:pPr>
        <w:widowControl/>
        <w:shd w:val="clear" w:color="auto" w:fill="FFFFFF"/>
        <w:jc w:val="right"/>
        <w:rPr>
          <w:rFonts w:ascii="仿宋" w:hAnsi="仿宋" w:eastAsia="仿宋" w:cs="宋体"/>
          <w:color w:val="000000" w:themeColor="text1"/>
          <w:spacing w:val="15"/>
          <w:kern w:val="0"/>
          <w:sz w:val="30"/>
          <w:szCs w:val="30"/>
          <w14:textFill>
            <w14:solidFill>
              <w14:schemeClr w14:val="tx1"/>
            </w14:solidFill>
          </w14:textFill>
        </w:rPr>
      </w:pPr>
    </w:p>
    <w:p w14:paraId="634D58E5">
      <w:pPr>
        <w:widowControl/>
        <w:shd w:val="clear" w:color="auto" w:fill="FFFFFF"/>
        <w:jc w:val="right"/>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2025年2月14日</w:t>
      </w:r>
    </w:p>
    <w:p w14:paraId="54A4CC11">
      <w:pPr>
        <w:widowControl/>
        <w:shd w:val="clear" w:color="auto" w:fill="FFFFFF"/>
        <w:ind w:right="1320"/>
        <w:rPr>
          <w:rFonts w:hint="eastAsia" w:ascii="PingFangSC-light" w:hAnsi="PingFangSC-light" w:eastAsia="宋体" w:cs="宋体"/>
          <w:color w:val="000000" w:themeColor="text1"/>
          <w:spacing w:val="15"/>
          <w:kern w:val="0"/>
          <w:sz w:val="30"/>
          <w:szCs w:val="30"/>
          <w14:textFill>
            <w14:solidFill>
              <w14:schemeClr w14:val="tx1"/>
            </w14:solidFill>
          </w14:textFill>
        </w:rPr>
      </w:pPr>
    </w:p>
    <w:p w14:paraId="67947654">
      <w:pPr>
        <w:widowControl/>
        <w:shd w:val="clear" w:color="auto" w:fill="FFFFFF"/>
        <w:ind w:right="1320"/>
        <w:rPr>
          <w:rFonts w:hint="eastAsia" w:ascii="PingFangSC-light" w:hAnsi="PingFangSC-light" w:eastAsia="宋体" w:cs="宋体"/>
          <w:color w:val="000000" w:themeColor="text1"/>
          <w:spacing w:val="15"/>
          <w:kern w:val="0"/>
          <w:sz w:val="30"/>
          <w:szCs w:val="30"/>
          <w14:textFill>
            <w14:solidFill>
              <w14:schemeClr w14:val="tx1"/>
            </w14:solidFill>
          </w14:textFill>
        </w:rPr>
      </w:pPr>
    </w:p>
    <w:p w14:paraId="30984139">
      <w:pPr>
        <w:widowControl/>
        <w:shd w:val="clear" w:color="auto" w:fill="FFFFFF"/>
        <w:ind w:right="1320"/>
        <w:rPr>
          <w:rFonts w:hint="eastAsia" w:ascii="PingFangSC-light" w:hAnsi="PingFangSC-light" w:eastAsia="宋体" w:cs="宋体"/>
          <w:color w:val="000000" w:themeColor="text1"/>
          <w:spacing w:val="15"/>
          <w:kern w:val="0"/>
          <w:sz w:val="30"/>
          <w:szCs w:val="30"/>
          <w14:textFill>
            <w14:solidFill>
              <w14:schemeClr w14:val="tx1"/>
            </w14:solidFill>
          </w14:textFill>
        </w:rPr>
      </w:pPr>
    </w:p>
    <w:p w14:paraId="2FB07B3B">
      <w:pPr>
        <w:widowControl/>
        <w:shd w:val="clear" w:color="auto" w:fill="FFFFFF"/>
        <w:ind w:right="1320"/>
        <w:rPr>
          <w:rFonts w:hint="eastAsia" w:ascii="PingFangSC-light" w:hAnsi="PingFangSC-light" w:eastAsia="宋体" w:cs="宋体"/>
          <w:color w:val="000000" w:themeColor="text1"/>
          <w:spacing w:val="15"/>
          <w:kern w:val="0"/>
          <w:sz w:val="30"/>
          <w:szCs w:val="30"/>
          <w14:textFill>
            <w14:solidFill>
              <w14:schemeClr w14:val="tx1"/>
            </w14:solidFill>
          </w14:textFill>
        </w:rPr>
      </w:pPr>
    </w:p>
    <w:p w14:paraId="47DCEE4B">
      <w:pPr>
        <w:widowControl/>
        <w:jc w:val="left"/>
        <w:rPr>
          <w:rFonts w:ascii="黑体" w:hAnsi="黑体" w:eastAsia="黑体" w:cs="黑体"/>
          <w:color w:val="000000" w:themeColor="text1"/>
          <w:sz w:val="30"/>
          <w:szCs w:val="30"/>
          <w14:textFill>
            <w14:solidFill>
              <w14:schemeClr w14:val="tx1"/>
            </w14:solidFill>
          </w14:textFill>
        </w:rPr>
      </w:pPr>
      <w:r>
        <w:rPr>
          <w:rFonts w:ascii="黑体" w:hAnsi="黑体" w:eastAsia="黑体" w:cs="黑体"/>
          <w:color w:val="000000" w:themeColor="text1"/>
          <w:sz w:val="30"/>
          <w:szCs w:val="30"/>
          <w14:textFill>
            <w14:solidFill>
              <w14:schemeClr w14:val="tx1"/>
            </w14:solidFill>
          </w14:textFill>
        </w:rPr>
        <w:br w:type="page"/>
      </w:r>
    </w:p>
    <w:p w14:paraId="658EA90E">
      <w:pPr>
        <w:rPr>
          <w:rFonts w:ascii="黑体" w:hAnsi="黑体" w:eastAsia="黑体" w:cs="黑体"/>
          <w:color w:val="000000" w:themeColor="text1"/>
          <w:sz w:val="30"/>
          <w:szCs w:val="30"/>
          <w14:textFill>
            <w14:solidFill>
              <w14:schemeClr w14:val="tx1"/>
            </w14:solidFill>
          </w14:textFill>
        </w:rPr>
      </w:pPr>
      <w:r>
        <w:rPr>
          <w:rFonts w:hint="eastAsia" w:ascii="黑体" w:hAnsi="黑体" w:eastAsia="黑体" w:cs="黑体"/>
          <w:color w:val="000000" w:themeColor="text1"/>
          <w:sz w:val="30"/>
          <w:szCs w:val="30"/>
          <w14:textFill>
            <w14:solidFill>
              <w14:schemeClr w14:val="tx1"/>
            </w14:solidFill>
          </w14:textFill>
        </w:rPr>
        <w:t>附件</w:t>
      </w:r>
    </w:p>
    <w:p w14:paraId="0B44ACAE">
      <w:pPr>
        <w:ind w:left="-140" w:leftChars="-67" w:hanging="1"/>
        <w:jc w:val="center"/>
        <w:rPr>
          <w:rFonts w:ascii="黑体" w:hAnsi="黑体" w:eastAsia="黑体" w:cs="黑体"/>
          <w:color w:val="000000" w:themeColor="text1"/>
          <w:sz w:val="32"/>
          <w:szCs w:val="32"/>
          <w14:textFill>
            <w14:solidFill>
              <w14:schemeClr w14:val="tx1"/>
            </w14:solidFill>
          </w14:textFill>
        </w:rPr>
      </w:pPr>
      <w:r>
        <w:rPr>
          <w:rFonts w:hint="eastAsia" w:ascii="宋体" w:hAnsi="宋体" w:eastAsia="宋体" w:cs="宋体"/>
          <w:b/>
          <w:color w:val="000000" w:themeColor="text1"/>
          <w:kern w:val="36"/>
          <w:sz w:val="36"/>
          <w:szCs w:val="36"/>
          <w14:textFill>
            <w14:solidFill>
              <w14:schemeClr w14:val="tx1"/>
            </w14:solidFill>
          </w14:textFill>
        </w:rPr>
        <w:t>二手车鉴定评估师岗位技能培训教材参编单位申请表</w:t>
      </w:r>
    </w:p>
    <w:tbl>
      <w:tblPr>
        <w:tblStyle w:val="7"/>
        <w:tblW w:w="850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51"/>
        <w:gridCol w:w="1276"/>
        <w:gridCol w:w="850"/>
        <w:gridCol w:w="1276"/>
        <w:gridCol w:w="1418"/>
        <w:gridCol w:w="1731"/>
      </w:tblGrid>
      <w:tr w14:paraId="797ECD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2" w:hRule="atLeast"/>
        </w:trPr>
        <w:tc>
          <w:tcPr>
            <w:tcW w:w="1951" w:type="dxa"/>
            <w:tcBorders>
              <w:top w:val="single" w:color="000000" w:sz="4" w:space="0"/>
              <w:left w:val="single" w:color="000000" w:sz="4" w:space="0"/>
              <w:bottom w:val="single" w:color="000000" w:sz="4" w:space="0"/>
              <w:right w:val="single" w:color="000000" w:sz="4" w:space="0"/>
            </w:tcBorders>
            <w:vAlign w:val="center"/>
          </w:tcPr>
          <w:p w14:paraId="7F7D5C85">
            <w:pPr>
              <w:spacing w:line="320" w:lineRule="exact"/>
              <w:ind w:left="-105" w:leftChars="-50" w:right="-105" w:rightChars="-50"/>
              <w:contextualSpacing/>
              <w:jc w:val="center"/>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单位名称</w:t>
            </w:r>
          </w:p>
        </w:tc>
        <w:tc>
          <w:tcPr>
            <w:tcW w:w="6551" w:type="dxa"/>
            <w:gridSpan w:val="5"/>
            <w:tcBorders>
              <w:top w:val="single" w:color="000000" w:sz="4" w:space="0"/>
              <w:left w:val="single" w:color="000000" w:sz="4" w:space="0"/>
              <w:bottom w:val="single" w:color="000000" w:sz="4" w:space="0"/>
              <w:right w:val="single" w:color="000000" w:sz="4" w:space="0"/>
            </w:tcBorders>
            <w:vAlign w:val="center"/>
          </w:tcPr>
          <w:p w14:paraId="622C80EE">
            <w:pPr>
              <w:spacing w:line="320" w:lineRule="exact"/>
              <w:contextualSpacing/>
              <w:rPr>
                <w:rFonts w:ascii="仿宋" w:hAnsi="仿宋" w:eastAsia="仿宋" w:cs="Times New Roman"/>
                <w:color w:val="000000" w:themeColor="text1"/>
                <w:sz w:val="28"/>
                <w:szCs w:val="28"/>
                <w14:textFill>
                  <w14:solidFill>
                    <w14:schemeClr w14:val="tx1"/>
                  </w14:solidFill>
                </w14:textFill>
              </w:rPr>
            </w:pPr>
          </w:p>
        </w:tc>
      </w:tr>
      <w:tr w14:paraId="57CED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1" w:hRule="atLeast"/>
        </w:trPr>
        <w:tc>
          <w:tcPr>
            <w:tcW w:w="1951" w:type="dxa"/>
            <w:tcBorders>
              <w:top w:val="single" w:color="000000" w:sz="4" w:space="0"/>
              <w:left w:val="single" w:color="000000" w:sz="4" w:space="0"/>
              <w:bottom w:val="single" w:color="000000" w:sz="4" w:space="0"/>
              <w:right w:val="single" w:color="000000" w:sz="4" w:space="0"/>
            </w:tcBorders>
            <w:vAlign w:val="center"/>
          </w:tcPr>
          <w:p w14:paraId="2E2A521A">
            <w:pPr>
              <w:spacing w:line="320" w:lineRule="exact"/>
              <w:contextualSpacing/>
              <w:jc w:val="center"/>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单位地址</w:t>
            </w:r>
          </w:p>
        </w:tc>
        <w:tc>
          <w:tcPr>
            <w:tcW w:w="6551" w:type="dxa"/>
            <w:gridSpan w:val="5"/>
            <w:tcBorders>
              <w:top w:val="single" w:color="000000" w:sz="4" w:space="0"/>
              <w:left w:val="single" w:color="000000" w:sz="4" w:space="0"/>
              <w:bottom w:val="single" w:color="000000" w:sz="4" w:space="0"/>
              <w:right w:val="single" w:color="000000" w:sz="4" w:space="0"/>
            </w:tcBorders>
            <w:vAlign w:val="center"/>
          </w:tcPr>
          <w:p w14:paraId="6A88B57B">
            <w:pPr>
              <w:spacing w:line="320" w:lineRule="exact"/>
              <w:contextualSpacing/>
              <w:rPr>
                <w:rFonts w:ascii="仿宋" w:hAnsi="仿宋" w:eastAsia="仿宋" w:cs="Times New Roman"/>
                <w:color w:val="000000" w:themeColor="text1"/>
                <w:sz w:val="28"/>
                <w:szCs w:val="28"/>
                <w14:textFill>
                  <w14:solidFill>
                    <w14:schemeClr w14:val="tx1"/>
                  </w14:solidFill>
                </w14:textFill>
              </w:rPr>
            </w:pPr>
          </w:p>
        </w:tc>
      </w:tr>
      <w:tr w14:paraId="03D886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1951" w:type="dxa"/>
            <w:tcBorders>
              <w:top w:val="single" w:color="000000" w:sz="4" w:space="0"/>
              <w:left w:val="single" w:color="000000" w:sz="4" w:space="0"/>
              <w:bottom w:val="single" w:color="000000" w:sz="4" w:space="0"/>
              <w:right w:val="single" w:color="000000" w:sz="4" w:space="0"/>
            </w:tcBorders>
            <w:vAlign w:val="center"/>
          </w:tcPr>
          <w:p w14:paraId="3CE3815B">
            <w:pPr>
              <w:spacing w:line="320" w:lineRule="exact"/>
              <w:ind w:left="-105" w:leftChars="-50" w:right="-105" w:rightChars="-50"/>
              <w:contextualSpacing/>
              <w:jc w:val="center"/>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参编人姓名</w:t>
            </w:r>
          </w:p>
        </w:tc>
        <w:tc>
          <w:tcPr>
            <w:tcW w:w="1276" w:type="dxa"/>
            <w:tcBorders>
              <w:top w:val="single" w:color="000000" w:sz="4" w:space="0"/>
              <w:left w:val="single" w:color="000000" w:sz="4" w:space="0"/>
              <w:bottom w:val="single" w:color="000000" w:sz="4" w:space="0"/>
              <w:right w:val="single" w:color="000000" w:sz="4" w:space="0"/>
            </w:tcBorders>
            <w:vAlign w:val="center"/>
          </w:tcPr>
          <w:p w14:paraId="47813C06">
            <w:pPr>
              <w:spacing w:line="320" w:lineRule="exact"/>
              <w:contextualSpacing/>
              <w:rPr>
                <w:rFonts w:ascii="仿宋" w:hAnsi="仿宋" w:eastAsia="仿宋" w:cs="Times New Roman"/>
                <w:color w:val="000000" w:themeColor="text1"/>
                <w:sz w:val="28"/>
                <w:szCs w:val="28"/>
                <w14:textFill>
                  <w14:solidFill>
                    <w14:schemeClr w14:val="tx1"/>
                  </w14:solidFill>
                </w14:textFill>
              </w:rPr>
            </w:pPr>
          </w:p>
        </w:tc>
        <w:tc>
          <w:tcPr>
            <w:tcW w:w="850" w:type="dxa"/>
            <w:tcBorders>
              <w:top w:val="single" w:color="000000" w:sz="4" w:space="0"/>
              <w:left w:val="single" w:color="000000" w:sz="4" w:space="0"/>
              <w:bottom w:val="single" w:color="000000" w:sz="4" w:space="0"/>
              <w:right w:val="single" w:color="000000" w:sz="4" w:space="0"/>
            </w:tcBorders>
            <w:vAlign w:val="center"/>
          </w:tcPr>
          <w:p w14:paraId="13BA69F2">
            <w:pPr>
              <w:spacing w:line="320" w:lineRule="exact"/>
              <w:contextualSpacing/>
              <w:rPr>
                <w:rFonts w:ascii="仿宋" w:hAnsi="仿宋" w:eastAsia="仿宋" w:cs="Times New Roman"/>
                <w:color w:val="000000" w:themeColor="text1"/>
                <w:sz w:val="28"/>
                <w:szCs w:val="28"/>
                <w14:textFill>
                  <w14:solidFill>
                    <w14:schemeClr w14:val="tx1"/>
                  </w14:solidFill>
                </w14:textFill>
              </w:rPr>
            </w:pPr>
            <w:r>
              <w:rPr>
                <w:rFonts w:ascii="仿宋" w:hAnsi="仿宋" w:eastAsia="仿宋" w:cs="Times New Roman"/>
                <w:color w:val="000000" w:themeColor="text1"/>
                <w:sz w:val="28"/>
                <w:szCs w:val="28"/>
                <w14:textFill>
                  <w14:solidFill>
                    <w14:schemeClr w14:val="tx1"/>
                  </w14:solidFill>
                </w14:textFill>
              </w:rPr>
              <w:t>职务</w:t>
            </w:r>
          </w:p>
        </w:tc>
        <w:tc>
          <w:tcPr>
            <w:tcW w:w="1276" w:type="dxa"/>
            <w:tcBorders>
              <w:top w:val="single" w:color="000000" w:sz="4" w:space="0"/>
              <w:left w:val="single" w:color="000000" w:sz="4" w:space="0"/>
              <w:bottom w:val="single" w:color="000000" w:sz="4" w:space="0"/>
              <w:right w:val="single" w:color="000000" w:sz="4" w:space="0"/>
            </w:tcBorders>
            <w:vAlign w:val="center"/>
          </w:tcPr>
          <w:p w14:paraId="21A9CEBA">
            <w:pPr>
              <w:spacing w:line="320" w:lineRule="exact"/>
              <w:contextualSpacing/>
              <w:rPr>
                <w:rFonts w:ascii="仿宋" w:hAnsi="仿宋" w:eastAsia="仿宋" w:cs="Times New Roman"/>
                <w:color w:val="000000" w:themeColor="text1"/>
                <w:sz w:val="28"/>
                <w:szCs w:val="28"/>
                <w14:textFill>
                  <w14:solidFill>
                    <w14:schemeClr w14:val="tx1"/>
                  </w14:solidFill>
                </w14:textFill>
              </w:rPr>
            </w:pPr>
          </w:p>
        </w:tc>
        <w:tc>
          <w:tcPr>
            <w:tcW w:w="1418" w:type="dxa"/>
            <w:tcBorders>
              <w:top w:val="single" w:color="000000" w:sz="4" w:space="0"/>
              <w:left w:val="single" w:color="000000" w:sz="4" w:space="0"/>
              <w:bottom w:val="single" w:color="000000" w:sz="4" w:space="0"/>
              <w:right w:val="single" w:color="000000" w:sz="4" w:space="0"/>
            </w:tcBorders>
            <w:vAlign w:val="center"/>
          </w:tcPr>
          <w:p w14:paraId="60317C14">
            <w:pPr>
              <w:spacing w:line="320" w:lineRule="exact"/>
              <w:contextualSpacing/>
              <w:rPr>
                <w:rFonts w:ascii="仿宋" w:hAnsi="仿宋" w:eastAsia="仿宋" w:cs="Times New Roman"/>
                <w:color w:val="000000" w:themeColor="text1"/>
                <w:sz w:val="28"/>
                <w:szCs w:val="28"/>
                <w14:textFill>
                  <w14:solidFill>
                    <w14:schemeClr w14:val="tx1"/>
                  </w14:solidFill>
                </w14:textFill>
              </w:rPr>
            </w:pPr>
            <w:r>
              <w:rPr>
                <w:rFonts w:ascii="仿宋" w:hAnsi="仿宋" w:eastAsia="仿宋" w:cs="Times New Roman"/>
                <w:color w:val="000000" w:themeColor="text1"/>
                <w:sz w:val="28"/>
                <w:szCs w:val="28"/>
                <w14:textFill>
                  <w14:solidFill>
                    <w14:schemeClr w14:val="tx1"/>
                  </w14:solidFill>
                </w14:textFill>
              </w:rPr>
              <w:t>手机号码</w:t>
            </w:r>
          </w:p>
        </w:tc>
        <w:tc>
          <w:tcPr>
            <w:tcW w:w="1731" w:type="dxa"/>
            <w:tcBorders>
              <w:top w:val="single" w:color="000000" w:sz="4" w:space="0"/>
              <w:left w:val="single" w:color="000000" w:sz="4" w:space="0"/>
              <w:bottom w:val="single" w:color="000000" w:sz="4" w:space="0"/>
              <w:right w:val="single" w:color="000000" w:sz="4" w:space="0"/>
            </w:tcBorders>
            <w:vAlign w:val="center"/>
          </w:tcPr>
          <w:p w14:paraId="004D0CAE">
            <w:pPr>
              <w:spacing w:line="320" w:lineRule="exact"/>
              <w:contextualSpacing/>
              <w:rPr>
                <w:rFonts w:ascii="仿宋" w:hAnsi="仿宋" w:eastAsia="仿宋" w:cs="Times New Roman"/>
                <w:color w:val="000000" w:themeColor="text1"/>
                <w:sz w:val="28"/>
                <w:szCs w:val="28"/>
                <w14:textFill>
                  <w14:solidFill>
                    <w14:schemeClr w14:val="tx1"/>
                  </w14:solidFill>
                </w14:textFill>
              </w:rPr>
            </w:pPr>
          </w:p>
        </w:tc>
      </w:tr>
      <w:tr w14:paraId="20849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1951" w:type="dxa"/>
            <w:tcBorders>
              <w:top w:val="single" w:color="000000" w:sz="4" w:space="0"/>
              <w:left w:val="single" w:color="000000" w:sz="4" w:space="0"/>
              <w:bottom w:val="single" w:color="000000" w:sz="4" w:space="0"/>
              <w:right w:val="single" w:color="000000" w:sz="4" w:space="0"/>
            </w:tcBorders>
            <w:vAlign w:val="center"/>
          </w:tcPr>
          <w:p w14:paraId="1C7DB77D">
            <w:pPr>
              <w:spacing w:line="320" w:lineRule="exact"/>
              <w:ind w:left="-105" w:leftChars="-50" w:right="-105" w:rightChars="-50"/>
              <w:contextualSpacing/>
              <w:jc w:val="center"/>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参编类型</w:t>
            </w:r>
          </w:p>
        </w:tc>
        <w:tc>
          <w:tcPr>
            <w:tcW w:w="6551" w:type="dxa"/>
            <w:gridSpan w:val="5"/>
            <w:tcBorders>
              <w:top w:val="single" w:color="000000" w:sz="4" w:space="0"/>
              <w:left w:val="single" w:color="000000" w:sz="4" w:space="0"/>
              <w:bottom w:val="single" w:color="000000" w:sz="4" w:space="0"/>
              <w:right w:val="single" w:color="000000" w:sz="4" w:space="0"/>
            </w:tcBorders>
            <w:vAlign w:val="center"/>
          </w:tcPr>
          <w:p w14:paraId="61BCAED4">
            <w:pPr>
              <w:spacing w:line="320" w:lineRule="exact"/>
              <w:ind w:firstLine="560" w:firstLineChars="200"/>
              <w:contextualSpacing/>
              <w:rPr>
                <w:rFonts w:ascii="仿宋" w:hAnsi="仿宋" w:eastAsia="仿宋" w:cs="Times New Roman"/>
                <w:color w:val="000000" w:themeColor="text1"/>
                <w:sz w:val="28"/>
                <w:szCs w:val="28"/>
                <w14:textFill>
                  <w14:solidFill>
                    <w14:schemeClr w14:val="tx1"/>
                  </w14:solidFill>
                </w14:textFill>
              </w:rPr>
            </w:pPr>
            <w:bookmarkStart w:id="0" w:name="OLE_LINK2"/>
            <w:bookmarkStart w:id="1" w:name="OLE_LINK1"/>
            <w:r>
              <w:rPr>
                <w:rFonts w:hint="eastAsia" w:ascii="仿宋" w:hAnsi="仿宋" w:eastAsia="仿宋" w:cs="Times New Roman"/>
                <w:color w:val="000000" w:themeColor="text1"/>
                <w:sz w:val="28"/>
                <w:szCs w:val="28"/>
                <w14:textFill>
                  <w14:solidFill>
                    <w14:schemeClr w14:val="tx1"/>
                  </w14:solidFill>
                </w14:textFill>
              </w:rPr>
              <w:t>□</w:t>
            </w:r>
            <w:r>
              <w:rPr>
                <w:rFonts w:ascii="仿宋" w:hAnsi="仿宋" w:eastAsia="仿宋" w:cs="Times New Roman"/>
                <w:color w:val="000000" w:themeColor="text1"/>
                <w:sz w:val="28"/>
                <w:szCs w:val="28"/>
                <w14:textFill>
                  <w14:solidFill>
                    <w14:schemeClr w14:val="tx1"/>
                  </w14:solidFill>
                </w14:textFill>
              </w:rPr>
              <w:t>副主编</w:t>
            </w:r>
            <w:r>
              <w:rPr>
                <w:rFonts w:hint="eastAsia" w:ascii="仿宋" w:hAnsi="仿宋" w:eastAsia="仿宋" w:cs="宋体"/>
                <w:color w:val="000000" w:themeColor="text1"/>
                <w:kern w:val="0"/>
                <w:sz w:val="30"/>
                <w:szCs w:val="30"/>
                <w14:textFill>
                  <w14:solidFill>
                    <w14:schemeClr w14:val="tx1"/>
                  </w14:solidFill>
                </w14:textFill>
              </w:rPr>
              <w:t xml:space="preserve">单位 </w:t>
            </w:r>
            <w:r>
              <w:rPr>
                <w:rFonts w:ascii="仿宋" w:hAnsi="仿宋" w:eastAsia="仿宋" w:cs="宋体"/>
                <w:color w:val="000000" w:themeColor="text1"/>
                <w:kern w:val="0"/>
                <w:sz w:val="30"/>
                <w:szCs w:val="30"/>
                <w14:textFill>
                  <w14:solidFill>
                    <w14:schemeClr w14:val="tx1"/>
                  </w14:solidFill>
                </w14:textFill>
              </w:rPr>
              <w:t xml:space="preserve">   </w:t>
            </w:r>
            <w:r>
              <w:rPr>
                <w:rFonts w:hint="eastAsia" w:ascii="仿宋" w:hAnsi="仿宋" w:eastAsia="仿宋" w:cs="宋体"/>
                <w:color w:val="000000" w:themeColor="text1"/>
                <w:kern w:val="0"/>
                <w:sz w:val="30"/>
                <w:szCs w:val="30"/>
                <w14:textFill>
                  <w14:solidFill>
                    <w14:schemeClr w14:val="tx1"/>
                  </w14:solidFill>
                </w14:textFill>
              </w:rPr>
              <w:t>□</w:t>
            </w:r>
            <w:r>
              <w:rPr>
                <w:rFonts w:ascii="仿宋" w:hAnsi="仿宋" w:eastAsia="仿宋" w:cs="Times New Roman"/>
                <w:color w:val="000000" w:themeColor="text1"/>
                <w:sz w:val="28"/>
                <w:szCs w:val="28"/>
                <w14:textFill>
                  <w14:solidFill>
                    <w14:schemeClr w14:val="tx1"/>
                  </w14:solidFill>
                </w14:textFill>
              </w:rPr>
              <w:t>参编单位</w:t>
            </w:r>
            <w:bookmarkEnd w:id="0"/>
            <w:bookmarkEnd w:id="1"/>
          </w:p>
        </w:tc>
      </w:tr>
      <w:tr w14:paraId="7B98E5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1951" w:type="dxa"/>
            <w:tcBorders>
              <w:top w:val="single" w:color="000000" w:sz="4" w:space="0"/>
              <w:left w:val="single" w:color="000000" w:sz="4" w:space="0"/>
              <w:bottom w:val="single" w:color="000000" w:sz="4" w:space="0"/>
              <w:right w:val="single" w:color="000000" w:sz="4" w:space="0"/>
            </w:tcBorders>
            <w:vAlign w:val="center"/>
          </w:tcPr>
          <w:p w14:paraId="4AB5FA4D">
            <w:pPr>
              <w:spacing w:line="320" w:lineRule="exact"/>
              <w:ind w:left="-105" w:leftChars="-50" w:right="-105" w:rightChars="-50"/>
              <w:contextualSpacing/>
              <w:jc w:val="center"/>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参编教材</w:t>
            </w:r>
          </w:p>
        </w:tc>
        <w:tc>
          <w:tcPr>
            <w:tcW w:w="6551" w:type="dxa"/>
            <w:gridSpan w:val="5"/>
            <w:tcBorders>
              <w:top w:val="single" w:color="000000" w:sz="4" w:space="0"/>
              <w:left w:val="single" w:color="000000" w:sz="4" w:space="0"/>
              <w:bottom w:val="single" w:color="000000" w:sz="4" w:space="0"/>
              <w:right w:val="single" w:color="000000" w:sz="4" w:space="0"/>
            </w:tcBorders>
            <w:vAlign w:val="center"/>
          </w:tcPr>
          <w:p w14:paraId="75B0A46D">
            <w:pPr>
              <w:spacing w:line="320" w:lineRule="exact"/>
              <w:ind w:firstLine="560" w:firstLineChars="200"/>
              <w:contextualSpacing/>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w:t>
            </w:r>
            <w:r>
              <w:rPr>
                <w:rFonts w:ascii="仿宋" w:hAnsi="仿宋" w:eastAsia="仿宋" w:cs="Times New Roman"/>
                <w:color w:val="000000" w:themeColor="text1"/>
                <w:sz w:val="28"/>
                <w:szCs w:val="28"/>
                <w14:textFill>
                  <w14:solidFill>
                    <w14:schemeClr w14:val="tx1"/>
                  </w14:solidFill>
                </w14:textFill>
              </w:rPr>
              <w:t>中级教材</w:t>
            </w:r>
            <w:r>
              <w:rPr>
                <w:rFonts w:hint="eastAsia" w:ascii="仿宋" w:hAnsi="仿宋" w:eastAsia="仿宋" w:cs="宋体"/>
                <w:color w:val="000000" w:themeColor="text1"/>
                <w:kern w:val="0"/>
                <w:sz w:val="30"/>
                <w:szCs w:val="30"/>
                <w14:textFill>
                  <w14:solidFill>
                    <w14:schemeClr w14:val="tx1"/>
                  </w14:solidFill>
                </w14:textFill>
              </w:rPr>
              <w:t xml:space="preserve"> </w:t>
            </w:r>
            <w:r>
              <w:rPr>
                <w:rFonts w:ascii="仿宋" w:hAnsi="仿宋" w:eastAsia="仿宋" w:cs="宋体"/>
                <w:color w:val="000000" w:themeColor="text1"/>
                <w:kern w:val="0"/>
                <w:sz w:val="30"/>
                <w:szCs w:val="30"/>
                <w14:textFill>
                  <w14:solidFill>
                    <w14:schemeClr w14:val="tx1"/>
                  </w14:solidFill>
                </w14:textFill>
              </w:rPr>
              <w:t xml:space="preserve">     </w:t>
            </w:r>
            <w:r>
              <w:rPr>
                <w:rFonts w:hint="eastAsia" w:ascii="仿宋" w:hAnsi="仿宋" w:eastAsia="仿宋" w:cs="宋体"/>
                <w:color w:val="000000" w:themeColor="text1"/>
                <w:kern w:val="0"/>
                <w:sz w:val="30"/>
                <w:szCs w:val="30"/>
                <w14:textFill>
                  <w14:solidFill>
                    <w14:schemeClr w14:val="tx1"/>
                  </w14:solidFill>
                </w14:textFill>
              </w:rPr>
              <w:t>□</w:t>
            </w:r>
            <w:r>
              <w:rPr>
                <w:rFonts w:ascii="仿宋" w:hAnsi="仿宋" w:eastAsia="仿宋" w:cs="Times New Roman"/>
                <w:color w:val="000000" w:themeColor="text1"/>
                <w:sz w:val="28"/>
                <w:szCs w:val="28"/>
                <w14:textFill>
                  <w14:solidFill>
                    <w14:schemeClr w14:val="tx1"/>
                  </w14:solidFill>
                </w14:textFill>
              </w:rPr>
              <w:t>高级教材</w:t>
            </w:r>
          </w:p>
        </w:tc>
      </w:tr>
      <w:tr w14:paraId="05682F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951" w:type="dxa"/>
            <w:tcBorders>
              <w:top w:val="single" w:color="000000" w:sz="4" w:space="0"/>
              <w:left w:val="single" w:color="000000" w:sz="4" w:space="0"/>
              <w:bottom w:val="single" w:color="000000" w:sz="4" w:space="0"/>
              <w:right w:val="single" w:color="000000" w:sz="4" w:space="0"/>
            </w:tcBorders>
            <w:vAlign w:val="center"/>
          </w:tcPr>
          <w:p w14:paraId="252F94B9">
            <w:pPr>
              <w:spacing w:line="320" w:lineRule="exact"/>
              <w:contextualSpacing/>
              <w:jc w:val="center"/>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开展业务范围</w:t>
            </w:r>
          </w:p>
        </w:tc>
        <w:tc>
          <w:tcPr>
            <w:tcW w:w="6551" w:type="dxa"/>
            <w:gridSpan w:val="5"/>
            <w:tcBorders>
              <w:top w:val="single" w:color="000000" w:sz="4" w:space="0"/>
              <w:left w:val="single" w:color="000000" w:sz="4" w:space="0"/>
              <w:bottom w:val="single" w:color="000000" w:sz="4" w:space="0"/>
              <w:right w:val="single" w:color="000000" w:sz="4" w:space="0"/>
            </w:tcBorders>
            <w:vAlign w:val="center"/>
          </w:tcPr>
          <w:p w14:paraId="48FC1379">
            <w:pPr>
              <w:spacing w:line="320" w:lineRule="exact"/>
              <w:contextualSpacing/>
              <w:rPr>
                <w:rFonts w:ascii="仿宋" w:hAnsi="仿宋" w:eastAsia="仿宋" w:cs="Times New Roman"/>
                <w:color w:val="000000" w:themeColor="text1"/>
                <w:sz w:val="28"/>
                <w:szCs w:val="28"/>
                <w14:textFill>
                  <w14:solidFill>
                    <w14:schemeClr w14:val="tx1"/>
                  </w14:solidFill>
                </w14:textFill>
              </w:rPr>
            </w:pPr>
          </w:p>
        </w:tc>
      </w:tr>
      <w:tr w14:paraId="7332A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trPr>
        <w:tc>
          <w:tcPr>
            <w:tcW w:w="1951" w:type="dxa"/>
            <w:tcBorders>
              <w:top w:val="single" w:color="000000" w:sz="4" w:space="0"/>
              <w:left w:val="single" w:color="000000" w:sz="4" w:space="0"/>
              <w:bottom w:val="single" w:color="000000" w:sz="4" w:space="0"/>
              <w:right w:val="single" w:color="000000" w:sz="4" w:space="0"/>
            </w:tcBorders>
            <w:vAlign w:val="center"/>
          </w:tcPr>
          <w:p w14:paraId="39E60604">
            <w:pPr>
              <w:ind w:left="-105" w:leftChars="-50" w:right="-105" w:rightChars="-50"/>
              <w:contextualSpacing/>
              <w:jc w:val="center"/>
              <w:rPr>
                <w:rFonts w:ascii="仿宋" w:hAnsi="仿宋" w:eastAsia="仿宋" w:cs="Times New Roman"/>
                <w:color w:val="000000" w:themeColor="text1"/>
                <w:sz w:val="28"/>
                <w:szCs w:val="28"/>
                <w14:textFill>
                  <w14:solidFill>
                    <w14:schemeClr w14:val="tx1"/>
                  </w14:solidFill>
                </w14:textFill>
              </w:rPr>
            </w:pPr>
            <w:r>
              <w:rPr>
                <w:rFonts w:ascii="仿宋" w:hAnsi="仿宋" w:eastAsia="仿宋" w:cs="Times New Roman"/>
                <w:color w:val="000000" w:themeColor="text1"/>
                <w:sz w:val="28"/>
                <w:szCs w:val="28"/>
                <w14:textFill>
                  <w14:solidFill>
                    <w14:schemeClr w14:val="tx1"/>
                  </w14:solidFill>
                </w14:textFill>
              </w:rPr>
              <w:t>单位简介</w:t>
            </w:r>
          </w:p>
        </w:tc>
        <w:tc>
          <w:tcPr>
            <w:tcW w:w="6551" w:type="dxa"/>
            <w:gridSpan w:val="5"/>
            <w:tcBorders>
              <w:top w:val="single" w:color="000000" w:sz="4" w:space="0"/>
              <w:left w:val="single" w:color="000000" w:sz="4" w:space="0"/>
              <w:bottom w:val="single" w:color="000000" w:sz="4" w:space="0"/>
              <w:right w:val="single" w:color="000000" w:sz="4" w:space="0"/>
            </w:tcBorders>
            <w:vAlign w:val="center"/>
          </w:tcPr>
          <w:p w14:paraId="05D300E0">
            <w:pPr>
              <w:contextualSpacing/>
              <w:rPr>
                <w:rFonts w:ascii="仿宋" w:hAnsi="仿宋" w:eastAsia="仿宋" w:cs="Times New Roman"/>
                <w:color w:val="000000" w:themeColor="text1"/>
                <w:sz w:val="28"/>
                <w:szCs w:val="28"/>
                <w14:textFill>
                  <w14:solidFill>
                    <w14:schemeClr w14:val="tx1"/>
                  </w14:solidFill>
                </w14:textFill>
              </w:rPr>
            </w:pPr>
          </w:p>
          <w:p w14:paraId="0675117C">
            <w:pPr>
              <w:contextualSpacing/>
              <w:rPr>
                <w:rFonts w:ascii="仿宋" w:hAnsi="仿宋" w:eastAsia="仿宋" w:cs="Times New Roman"/>
                <w:color w:val="000000" w:themeColor="text1"/>
                <w:sz w:val="28"/>
                <w:szCs w:val="28"/>
                <w14:textFill>
                  <w14:solidFill>
                    <w14:schemeClr w14:val="tx1"/>
                  </w14:solidFill>
                </w14:textFill>
              </w:rPr>
            </w:pPr>
          </w:p>
          <w:p w14:paraId="3F6BB597">
            <w:pPr>
              <w:contextualSpacing/>
              <w:rPr>
                <w:rFonts w:ascii="仿宋" w:hAnsi="仿宋" w:eastAsia="仿宋" w:cs="Times New Roman"/>
                <w:color w:val="000000" w:themeColor="text1"/>
                <w:sz w:val="28"/>
                <w:szCs w:val="28"/>
                <w14:textFill>
                  <w14:solidFill>
                    <w14:schemeClr w14:val="tx1"/>
                  </w14:solidFill>
                </w14:textFill>
              </w:rPr>
            </w:pPr>
          </w:p>
        </w:tc>
      </w:tr>
      <w:tr w14:paraId="3B3A1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trPr>
        <w:tc>
          <w:tcPr>
            <w:tcW w:w="1951" w:type="dxa"/>
            <w:tcBorders>
              <w:top w:val="single" w:color="000000" w:sz="4" w:space="0"/>
              <w:left w:val="single" w:color="000000" w:sz="4" w:space="0"/>
              <w:bottom w:val="single" w:color="000000" w:sz="4" w:space="0"/>
              <w:right w:val="single" w:color="000000" w:sz="4" w:space="0"/>
            </w:tcBorders>
            <w:vAlign w:val="center"/>
          </w:tcPr>
          <w:p w14:paraId="17FF4122">
            <w:pPr>
              <w:spacing w:line="0" w:lineRule="atLeast"/>
              <w:ind w:left="-105" w:leftChars="-50" w:right="-105" w:rightChars="-50"/>
              <w:contextualSpacing/>
              <w:jc w:val="center"/>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相关项目研究及主要成果</w:t>
            </w:r>
          </w:p>
        </w:tc>
        <w:tc>
          <w:tcPr>
            <w:tcW w:w="6551" w:type="dxa"/>
            <w:gridSpan w:val="5"/>
            <w:tcBorders>
              <w:top w:val="single" w:color="000000" w:sz="4" w:space="0"/>
              <w:left w:val="single" w:color="000000" w:sz="4" w:space="0"/>
              <w:bottom w:val="single" w:color="000000" w:sz="4" w:space="0"/>
              <w:right w:val="single" w:color="000000" w:sz="4" w:space="0"/>
            </w:tcBorders>
            <w:vAlign w:val="center"/>
          </w:tcPr>
          <w:p w14:paraId="029B3615">
            <w:pPr>
              <w:contextualSpacing/>
              <w:rPr>
                <w:rFonts w:ascii="仿宋" w:hAnsi="仿宋" w:eastAsia="仿宋" w:cs="Times New Roman"/>
                <w:color w:val="000000" w:themeColor="text1"/>
                <w:sz w:val="28"/>
                <w:szCs w:val="28"/>
                <w14:textFill>
                  <w14:solidFill>
                    <w14:schemeClr w14:val="tx1"/>
                  </w14:solidFill>
                </w14:textFill>
              </w:rPr>
            </w:pPr>
          </w:p>
        </w:tc>
      </w:tr>
      <w:tr w14:paraId="1DADBA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6" w:hRule="atLeast"/>
        </w:trPr>
        <w:tc>
          <w:tcPr>
            <w:tcW w:w="1951" w:type="dxa"/>
            <w:tcBorders>
              <w:top w:val="single" w:color="000000" w:sz="4" w:space="0"/>
              <w:left w:val="single" w:color="000000" w:sz="4" w:space="0"/>
              <w:bottom w:val="single" w:color="000000" w:sz="4" w:space="0"/>
              <w:right w:val="single" w:color="000000" w:sz="4" w:space="0"/>
            </w:tcBorders>
            <w:vAlign w:val="center"/>
          </w:tcPr>
          <w:p w14:paraId="49AABF97">
            <w:pPr>
              <w:spacing w:line="0" w:lineRule="atLeast"/>
              <w:ind w:left="-105" w:leftChars="-50" w:right="-105" w:rightChars="-50"/>
              <w:contextualSpacing/>
              <w:jc w:val="center"/>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有过何种</w:t>
            </w:r>
            <w:r>
              <w:rPr>
                <w:rFonts w:hint="eastAsia" w:ascii="仿宋" w:hAnsi="仿宋" w:eastAsia="仿宋" w:cs="Times New Roman"/>
                <w:color w:val="000000" w:themeColor="text1"/>
                <w:kern w:val="0"/>
                <w:sz w:val="28"/>
                <w:szCs w:val="28"/>
                <w14:textFill>
                  <w14:solidFill>
                    <w14:schemeClr w14:val="tx1"/>
                  </w14:solidFill>
                </w14:textFill>
              </w:rPr>
              <w:t>职业</w:t>
            </w:r>
            <w:r>
              <w:rPr>
                <w:rFonts w:hint="eastAsia" w:ascii="仿宋" w:hAnsi="仿宋" w:eastAsia="仿宋" w:cs="Times New Roman"/>
                <w:color w:val="000000" w:themeColor="text1"/>
                <w:sz w:val="28"/>
                <w:szCs w:val="28"/>
                <w14:textFill>
                  <w14:solidFill>
                    <w14:schemeClr w14:val="tx1"/>
                  </w14:solidFill>
                </w14:textFill>
              </w:rPr>
              <w:t>教材及其它教材开发经历</w:t>
            </w:r>
          </w:p>
        </w:tc>
        <w:tc>
          <w:tcPr>
            <w:tcW w:w="6551" w:type="dxa"/>
            <w:gridSpan w:val="5"/>
            <w:tcBorders>
              <w:top w:val="single" w:color="000000" w:sz="4" w:space="0"/>
              <w:left w:val="single" w:color="000000" w:sz="4" w:space="0"/>
              <w:bottom w:val="single" w:color="000000" w:sz="4" w:space="0"/>
              <w:right w:val="single" w:color="000000" w:sz="4" w:space="0"/>
            </w:tcBorders>
            <w:vAlign w:val="center"/>
          </w:tcPr>
          <w:p w14:paraId="1C0833A1">
            <w:pPr>
              <w:ind w:firstLine="560" w:firstLineChars="200"/>
              <w:contextualSpacing/>
              <w:jc w:val="left"/>
              <w:rPr>
                <w:rFonts w:ascii="仿宋" w:hAnsi="仿宋" w:eastAsia="仿宋" w:cs="Times New Roman"/>
                <w:color w:val="000000" w:themeColor="text1"/>
                <w:sz w:val="28"/>
                <w:szCs w:val="28"/>
                <w14:textFill>
                  <w14:solidFill>
                    <w14:schemeClr w14:val="tx1"/>
                  </w14:solidFill>
                </w14:textFill>
              </w:rPr>
            </w:pPr>
          </w:p>
        </w:tc>
      </w:tr>
      <w:tr w14:paraId="2582CD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61" w:hRule="atLeast"/>
        </w:trPr>
        <w:tc>
          <w:tcPr>
            <w:tcW w:w="8502" w:type="dxa"/>
            <w:gridSpan w:val="6"/>
            <w:tcBorders>
              <w:top w:val="single" w:color="000000" w:sz="4" w:space="0"/>
              <w:left w:val="single" w:color="000000" w:sz="4" w:space="0"/>
              <w:bottom w:val="single" w:color="000000" w:sz="4" w:space="0"/>
              <w:right w:val="single" w:color="000000" w:sz="4" w:space="0"/>
            </w:tcBorders>
            <w:vAlign w:val="center"/>
          </w:tcPr>
          <w:p w14:paraId="71D76B74">
            <w:pPr>
              <w:wordWrap w:val="0"/>
              <w:contextualSpacing/>
              <w:jc w:val="right"/>
              <w:rPr>
                <w:rFonts w:ascii="仿宋" w:hAnsi="仿宋" w:eastAsia="仿宋" w:cs="Times New Roman"/>
                <w:color w:val="000000" w:themeColor="text1"/>
                <w:sz w:val="28"/>
                <w:szCs w:val="28"/>
                <w14:textFill>
                  <w14:solidFill>
                    <w14:schemeClr w14:val="tx1"/>
                  </w14:solidFill>
                </w14:textFill>
              </w:rPr>
            </w:pPr>
            <w:r>
              <w:rPr>
                <w:rFonts w:ascii="仿宋" w:hAnsi="仿宋" w:eastAsia="仿宋" w:cs="Times New Roman"/>
                <w:color w:val="000000" w:themeColor="text1"/>
                <w:sz w:val="28"/>
                <w:szCs w:val="28"/>
                <w14:textFill>
                  <w14:solidFill>
                    <w14:schemeClr w14:val="tx1"/>
                  </w14:solidFill>
                </w14:textFill>
              </w:rPr>
              <w:t>单位意见：</w:t>
            </w:r>
            <w:r>
              <w:rPr>
                <w:rFonts w:hint="eastAsia" w:ascii="仿宋" w:hAnsi="仿宋" w:eastAsia="仿宋" w:cs="Times New Roman"/>
                <w:color w:val="000000" w:themeColor="text1"/>
                <w:sz w:val="28"/>
                <w:szCs w:val="28"/>
                <w14:textFill>
                  <w14:solidFill>
                    <w14:schemeClr w14:val="tx1"/>
                  </w14:solidFill>
                </w14:textFill>
              </w:rPr>
              <w:t xml:space="preserve"> </w:t>
            </w:r>
            <w:r>
              <w:rPr>
                <w:rFonts w:ascii="仿宋" w:hAnsi="仿宋" w:eastAsia="仿宋" w:cs="Times New Roman"/>
                <w:color w:val="000000" w:themeColor="text1"/>
                <w:sz w:val="28"/>
                <w:szCs w:val="28"/>
                <w14:textFill>
                  <w14:solidFill>
                    <w14:schemeClr w14:val="tx1"/>
                  </w14:solidFill>
                </w14:textFill>
              </w:rPr>
              <w:t xml:space="preserve">                                                </w:t>
            </w:r>
          </w:p>
          <w:p w14:paraId="3D23984E">
            <w:pPr>
              <w:contextualSpacing/>
              <w:jc w:val="right"/>
              <w:rPr>
                <w:rFonts w:ascii="仿宋" w:hAnsi="仿宋" w:eastAsia="仿宋" w:cs="Times New Roman"/>
                <w:color w:val="000000" w:themeColor="text1"/>
                <w:sz w:val="28"/>
                <w:szCs w:val="28"/>
                <w14:textFill>
                  <w14:solidFill>
                    <w14:schemeClr w14:val="tx1"/>
                  </w14:solidFill>
                </w14:textFill>
              </w:rPr>
            </w:pPr>
          </w:p>
          <w:p w14:paraId="241AD969">
            <w:pPr>
              <w:contextualSpacing/>
              <w:jc w:val="right"/>
              <w:rPr>
                <w:rFonts w:ascii="仿宋" w:hAnsi="仿宋" w:eastAsia="仿宋" w:cs="Times New Roman"/>
                <w:color w:val="000000" w:themeColor="text1"/>
                <w:sz w:val="28"/>
                <w:szCs w:val="28"/>
                <w14:textFill>
                  <w14:solidFill>
                    <w14:schemeClr w14:val="tx1"/>
                  </w14:solidFill>
                </w14:textFill>
              </w:rPr>
            </w:pPr>
          </w:p>
          <w:p w14:paraId="1DD28182">
            <w:pPr>
              <w:wordWrap w:val="0"/>
              <w:contextualSpacing/>
              <w:jc w:val="right"/>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 xml:space="preserve">申请单位（盖章）： </w:t>
            </w:r>
            <w:r>
              <w:rPr>
                <w:rFonts w:ascii="仿宋" w:hAnsi="仿宋" w:eastAsia="仿宋" w:cs="Times New Roman"/>
                <w:color w:val="000000" w:themeColor="text1"/>
                <w:sz w:val="28"/>
                <w:szCs w:val="28"/>
                <w14:textFill>
                  <w14:solidFill>
                    <w14:schemeClr w14:val="tx1"/>
                  </w14:solidFill>
                </w14:textFill>
              </w:rPr>
              <w:t xml:space="preserve">           </w:t>
            </w:r>
          </w:p>
          <w:p w14:paraId="6F5375F0">
            <w:pPr>
              <w:wordWrap w:val="0"/>
              <w:contextualSpacing/>
              <w:jc w:val="right"/>
              <w:rPr>
                <w:rFonts w:ascii="仿宋" w:hAnsi="仿宋" w:eastAsia="仿宋" w:cs="Times New Roman"/>
                <w:color w:val="000000" w:themeColor="text1"/>
                <w:sz w:val="28"/>
                <w:szCs w:val="28"/>
                <w14:textFill>
                  <w14:solidFill>
                    <w14:schemeClr w14:val="tx1"/>
                  </w14:solidFill>
                </w14:textFill>
              </w:rPr>
            </w:pPr>
            <w:r>
              <w:rPr>
                <w:rFonts w:ascii="仿宋" w:hAnsi="仿宋" w:eastAsia="仿宋" w:cs="Times New Roman"/>
                <w:color w:val="000000" w:themeColor="text1"/>
                <w:sz w:val="28"/>
                <w:szCs w:val="28"/>
                <w14:textFill>
                  <w14:solidFill>
                    <w14:schemeClr w14:val="tx1"/>
                  </w14:solidFill>
                </w14:textFill>
              </w:rPr>
              <w:t xml:space="preserve">负责人签字：            </w:t>
            </w:r>
          </w:p>
          <w:p w14:paraId="70ED21F9">
            <w:pPr>
              <w:wordWrap w:val="0"/>
              <w:contextualSpacing/>
              <w:jc w:val="right"/>
              <w:rPr>
                <w:rFonts w:ascii="仿宋" w:hAnsi="仿宋" w:eastAsia="仿宋" w:cs="Times New Roman"/>
                <w:color w:val="000000" w:themeColor="text1"/>
                <w:sz w:val="28"/>
                <w:szCs w:val="28"/>
                <w14:textFill>
                  <w14:solidFill>
                    <w14:schemeClr w14:val="tx1"/>
                  </w14:solidFill>
                </w14:textFill>
              </w:rPr>
            </w:pPr>
            <w:r>
              <w:rPr>
                <w:rFonts w:ascii="仿宋" w:hAnsi="仿宋" w:eastAsia="仿宋" w:cs="Times New Roman"/>
                <w:color w:val="000000" w:themeColor="text1"/>
                <w:sz w:val="28"/>
                <w:szCs w:val="28"/>
                <w14:textFill>
                  <w14:solidFill>
                    <w14:schemeClr w14:val="tx1"/>
                  </w14:solidFill>
                </w14:textFill>
              </w:rPr>
              <w:t>年</w:t>
            </w:r>
            <w:r>
              <w:rPr>
                <w:rFonts w:hint="eastAsia" w:ascii="仿宋" w:hAnsi="仿宋" w:eastAsia="仿宋" w:cs="Times New Roman"/>
                <w:color w:val="000000" w:themeColor="text1"/>
                <w:sz w:val="28"/>
                <w:szCs w:val="28"/>
                <w14:textFill>
                  <w14:solidFill>
                    <w14:schemeClr w14:val="tx1"/>
                  </w14:solidFill>
                </w14:textFill>
              </w:rPr>
              <w:t xml:space="preserve">  </w:t>
            </w:r>
            <w:r>
              <w:rPr>
                <w:rFonts w:ascii="仿宋" w:hAnsi="仿宋" w:eastAsia="仿宋" w:cs="Times New Roman"/>
                <w:color w:val="000000" w:themeColor="text1"/>
                <w:sz w:val="28"/>
                <w:szCs w:val="28"/>
                <w14:textFill>
                  <w14:solidFill>
                    <w14:schemeClr w14:val="tx1"/>
                  </w14:solidFill>
                </w14:textFill>
              </w:rPr>
              <w:t>月</w:t>
            </w:r>
            <w:r>
              <w:rPr>
                <w:rFonts w:hint="eastAsia" w:ascii="仿宋" w:hAnsi="仿宋" w:eastAsia="仿宋" w:cs="Times New Roman"/>
                <w:color w:val="000000" w:themeColor="text1"/>
                <w:sz w:val="28"/>
                <w:szCs w:val="28"/>
                <w14:textFill>
                  <w14:solidFill>
                    <w14:schemeClr w14:val="tx1"/>
                  </w14:solidFill>
                </w14:textFill>
              </w:rPr>
              <w:t xml:space="preserve">  </w:t>
            </w:r>
            <w:r>
              <w:rPr>
                <w:rFonts w:ascii="仿宋" w:hAnsi="仿宋" w:eastAsia="仿宋" w:cs="Times New Roman"/>
                <w:color w:val="000000" w:themeColor="text1"/>
                <w:sz w:val="28"/>
                <w:szCs w:val="28"/>
                <w14:textFill>
                  <w14:solidFill>
                    <w14:schemeClr w14:val="tx1"/>
                  </w14:solidFill>
                </w14:textFill>
              </w:rPr>
              <w:t>日</w:t>
            </w:r>
            <w:r>
              <w:rPr>
                <w:rFonts w:hint="eastAsia" w:ascii="仿宋" w:hAnsi="仿宋" w:eastAsia="仿宋" w:cs="Times New Roman"/>
                <w:color w:val="000000" w:themeColor="text1"/>
                <w:sz w:val="28"/>
                <w:szCs w:val="28"/>
                <w14:textFill>
                  <w14:solidFill>
                    <w14:schemeClr w14:val="tx1"/>
                  </w14:solidFill>
                </w14:textFill>
              </w:rPr>
              <w:t xml:space="preserve"> </w:t>
            </w:r>
            <w:r>
              <w:rPr>
                <w:rFonts w:ascii="仿宋" w:hAnsi="仿宋" w:eastAsia="仿宋" w:cs="Times New Roman"/>
                <w:color w:val="000000" w:themeColor="text1"/>
                <w:sz w:val="28"/>
                <w:szCs w:val="28"/>
                <w14:textFill>
                  <w14:solidFill>
                    <w14:schemeClr w14:val="tx1"/>
                  </w14:solidFill>
                </w14:textFill>
              </w:rPr>
              <w:t xml:space="preserve">          </w:t>
            </w:r>
          </w:p>
        </w:tc>
      </w:tr>
    </w:tbl>
    <w:p w14:paraId="1271FEEA">
      <w:pPr>
        <w:rPr>
          <w:color w:val="000000" w:themeColor="text1"/>
          <w:sz w:val="30"/>
          <w:szCs w:val="30"/>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PingFangSC-light">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192"/>
    <w:rsid w:val="00002D61"/>
    <w:rsid w:val="000350C7"/>
    <w:rsid w:val="000575B1"/>
    <w:rsid w:val="000E141A"/>
    <w:rsid w:val="00170679"/>
    <w:rsid w:val="0018010D"/>
    <w:rsid w:val="001B79C5"/>
    <w:rsid w:val="0022666E"/>
    <w:rsid w:val="002277C2"/>
    <w:rsid w:val="002310F4"/>
    <w:rsid w:val="00233814"/>
    <w:rsid w:val="002760B6"/>
    <w:rsid w:val="00296AC4"/>
    <w:rsid w:val="002F33BD"/>
    <w:rsid w:val="003247AA"/>
    <w:rsid w:val="00333B8D"/>
    <w:rsid w:val="00334287"/>
    <w:rsid w:val="00355B62"/>
    <w:rsid w:val="003C0918"/>
    <w:rsid w:val="003F7711"/>
    <w:rsid w:val="00424E85"/>
    <w:rsid w:val="004A5190"/>
    <w:rsid w:val="0050221E"/>
    <w:rsid w:val="00515B3F"/>
    <w:rsid w:val="00527460"/>
    <w:rsid w:val="0053275B"/>
    <w:rsid w:val="0059569F"/>
    <w:rsid w:val="005B14E8"/>
    <w:rsid w:val="005B4EE7"/>
    <w:rsid w:val="005B5634"/>
    <w:rsid w:val="005B7CDB"/>
    <w:rsid w:val="005C7F93"/>
    <w:rsid w:val="005F3CB3"/>
    <w:rsid w:val="006217C4"/>
    <w:rsid w:val="00652865"/>
    <w:rsid w:val="00653FD3"/>
    <w:rsid w:val="00691EB8"/>
    <w:rsid w:val="006F2205"/>
    <w:rsid w:val="007003EA"/>
    <w:rsid w:val="007259B2"/>
    <w:rsid w:val="00785183"/>
    <w:rsid w:val="0078760F"/>
    <w:rsid w:val="007962C3"/>
    <w:rsid w:val="007B7F5A"/>
    <w:rsid w:val="007C1CE3"/>
    <w:rsid w:val="007D2196"/>
    <w:rsid w:val="00834C99"/>
    <w:rsid w:val="00846C69"/>
    <w:rsid w:val="008551F6"/>
    <w:rsid w:val="0086043C"/>
    <w:rsid w:val="00874202"/>
    <w:rsid w:val="008E12DC"/>
    <w:rsid w:val="008E1AC2"/>
    <w:rsid w:val="008E4FBC"/>
    <w:rsid w:val="008F0AD2"/>
    <w:rsid w:val="00917C65"/>
    <w:rsid w:val="00997387"/>
    <w:rsid w:val="009A28D9"/>
    <w:rsid w:val="009C600D"/>
    <w:rsid w:val="009D5866"/>
    <w:rsid w:val="009E5172"/>
    <w:rsid w:val="009F520E"/>
    <w:rsid w:val="009F5277"/>
    <w:rsid w:val="00A2277B"/>
    <w:rsid w:val="00A354FE"/>
    <w:rsid w:val="00A57369"/>
    <w:rsid w:val="00A8261A"/>
    <w:rsid w:val="00A9579A"/>
    <w:rsid w:val="00AB5B68"/>
    <w:rsid w:val="00AD34BC"/>
    <w:rsid w:val="00AD72FC"/>
    <w:rsid w:val="00B32298"/>
    <w:rsid w:val="00BD2F40"/>
    <w:rsid w:val="00BD67D8"/>
    <w:rsid w:val="00BF1598"/>
    <w:rsid w:val="00C07696"/>
    <w:rsid w:val="00D566CE"/>
    <w:rsid w:val="00D76114"/>
    <w:rsid w:val="00D9323F"/>
    <w:rsid w:val="00DA7B1B"/>
    <w:rsid w:val="00E15192"/>
    <w:rsid w:val="00E20C7F"/>
    <w:rsid w:val="00EC10AC"/>
    <w:rsid w:val="00EE66B7"/>
    <w:rsid w:val="00EF0424"/>
    <w:rsid w:val="00EF641E"/>
    <w:rsid w:val="00F21A5C"/>
    <w:rsid w:val="00F8021B"/>
    <w:rsid w:val="00FA5373"/>
    <w:rsid w:val="485964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9"/>
    <w:semiHidden/>
    <w:unhideWhenUsed/>
    <w:uiPriority w:val="99"/>
    <w:pPr>
      <w:ind w:left="100" w:leftChars="2500"/>
    </w:pPr>
  </w:style>
  <w:style w:type="paragraph" w:styleId="3">
    <w:name w:val="Balloon Text"/>
    <w:basedOn w:val="1"/>
    <w:link w:val="12"/>
    <w:semiHidden/>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日期 Char"/>
    <w:basedOn w:val="8"/>
    <w:link w:val="2"/>
    <w:semiHidden/>
    <w:uiPriority w:val="99"/>
  </w:style>
  <w:style w:type="character" w:customStyle="1" w:styleId="10">
    <w:name w:val="页眉 Char"/>
    <w:basedOn w:val="8"/>
    <w:link w:val="5"/>
    <w:uiPriority w:val="99"/>
    <w:rPr>
      <w:sz w:val="18"/>
      <w:szCs w:val="18"/>
    </w:rPr>
  </w:style>
  <w:style w:type="character" w:customStyle="1" w:styleId="11">
    <w:name w:val="页脚 Char"/>
    <w:basedOn w:val="8"/>
    <w:link w:val="4"/>
    <w:uiPriority w:val="99"/>
    <w:rPr>
      <w:sz w:val="18"/>
      <w:szCs w:val="18"/>
    </w:rPr>
  </w:style>
  <w:style w:type="character" w:customStyle="1" w:styleId="12">
    <w:name w:val="批注框文本 Char"/>
    <w:basedOn w:val="8"/>
    <w:link w:val="3"/>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1305</Words>
  <Characters>1349</Characters>
  <Lines>10</Lines>
  <Paragraphs>3</Paragraphs>
  <TotalTime>356</TotalTime>
  <ScaleCrop>false</ScaleCrop>
  <LinksUpToDate>false</LinksUpToDate>
  <CharactersWithSpaces>1458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2022-08-26T07:54:00Z</dcterms:created>
  <dc:creator>ZSL</dc:creator>
  <cp:lastModifiedBy>Teamo</cp:lastModifiedBy>
  <cp:lastPrinted>2025-02-14T01:30:00Z</cp:lastPrinted>
  <dcterms:modified xsi:type="dcterms:W3CDTF">2025-02-17T08:53:34Z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eyJoZGlkIjoiODI2NzZkY2QxOWRkMzBkNzI0MGM1Y2MyNzczMzBiOTciLCJ1c2VySWQiOiI1MjY4ODQ3NDIifQ==</vt:lpwstr>
  </property>
  <property fmtid="{D5CDD505-2E9C-101B-9397-08002B2CF9AE}" pid="3" name="KSOProductBuildVer">
    <vt:lpwstr>2052-12.1.0.19770</vt:lpwstr>
  </property>
  <property fmtid="{D5CDD505-2E9C-101B-9397-08002B2CF9AE}" pid="4" name="ICV">
    <vt:lpwstr>4AE97DD03A9E4C4382C52240FC902CB9_13</vt:lpwstr>
  </property>
</Properties>
</file>